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F50AB" w14:textId="77777777" w:rsidR="000719BB" w:rsidRDefault="000719BB" w:rsidP="006C2343">
      <w:pPr>
        <w:pStyle w:val="Titul2"/>
      </w:pPr>
    </w:p>
    <w:p w14:paraId="42C68B62" w14:textId="77777777" w:rsidR="00826B7B" w:rsidRDefault="00826B7B" w:rsidP="006C2343">
      <w:pPr>
        <w:pStyle w:val="Titul2"/>
      </w:pPr>
    </w:p>
    <w:p w14:paraId="55DE1195" w14:textId="77777777" w:rsidR="00563C4B" w:rsidRDefault="00563C4B" w:rsidP="006C2343">
      <w:pPr>
        <w:pStyle w:val="Titul2"/>
      </w:pPr>
    </w:p>
    <w:p w14:paraId="435558F2" w14:textId="77777777" w:rsidR="003254A3" w:rsidRDefault="003254A3" w:rsidP="006C2343">
      <w:pPr>
        <w:pStyle w:val="Titul2"/>
      </w:pPr>
    </w:p>
    <w:p w14:paraId="3C421142" w14:textId="77777777" w:rsidR="00AD0C7B" w:rsidRDefault="003541F2" w:rsidP="006C2343">
      <w:pPr>
        <w:pStyle w:val="Titul1"/>
      </w:pPr>
      <w:r>
        <w:t>Požadavky objednatele</w:t>
      </w:r>
    </w:p>
    <w:p w14:paraId="4D9CE68B" w14:textId="77777777" w:rsidR="00AD0C7B" w:rsidRDefault="0069470F" w:rsidP="006C2343">
      <w:pPr>
        <w:pStyle w:val="Titul1"/>
      </w:pPr>
      <w:r>
        <w:t xml:space="preserve">Zvláštní </w:t>
      </w:r>
      <w:r w:rsidR="00AD0C7B">
        <w:t>technické podmínky</w:t>
      </w:r>
    </w:p>
    <w:p w14:paraId="17454CF9" w14:textId="77777777" w:rsidR="00AD0C7B" w:rsidRDefault="00AD0C7B" w:rsidP="00EB46E5">
      <w:pPr>
        <w:pStyle w:val="Titul2"/>
      </w:pPr>
    </w:p>
    <w:p w14:paraId="58A6A434" w14:textId="77777777" w:rsidR="00EB46E5" w:rsidRPr="00007190" w:rsidRDefault="00477CAC" w:rsidP="00007190">
      <w:pPr>
        <w:pStyle w:val="Titul2"/>
      </w:pPr>
      <w:r w:rsidRPr="00007190">
        <w:t xml:space="preserve">Zhotovení </w:t>
      </w:r>
      <w:r w:rsidR="003541F2" w:rsidRPr="00007190">
        <w:t>Projektov</w:t>
      </w:r>
      <w:r w:rsidR="00491A3A">
        <w:t>é</w:t>
      </w:r>
      <w:r w:rsidR="003541F2" w:rsidRPr="00007190">
        <w:t xml:space="preserve">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0BF63E21" w14:textId="77777777" w:rsidR="002007BA" w:rsidRDefault="002007BA" w:rsidP="006C2343">
      <w:pPr>
        <w:pStyle w:val="Tituldatum"/>
      </w:pPr>
    </w:p>
    <w:p w14:paraId="41CA55EF" w14:textId="77777777" w:rsidR="00EC3167" w:rsidRDefault="00EC3167" w:rsidP="006C2343">
      <w:pPr>
        <w:pStyle w:val="Tituldatum"/>
      </w:pPr>
    </w:p>
    <w:sdt>
      <w:sdtPr>
        <w:rPr>
          <w:rStyle w:val="Nzevakce"/>
        </w:rPr>
        <w:alias w:val="Název akce - VYplnit pole - přenese se do zápatí"/>
        <w:tag w:val="Název akce"/>
        <w:id w:val="1889687308"/>
        <w:placeholder>
          <w:docPart w:val="4657CDD1CFB24752BB87F4FB787ACA67"/>
        </w:placeholder>
        <w:text w:multiLine="1"/>
      </w:sdtPr>
      <w:sdtEndPr>
        <w:rPr>
          <w:rStyle w:val="Nzevakce"/>
        </w:rPr>
      </w:sdtEndPr>
      <w:sdtContent>
        <w:p w14:paraId="005BEED4" w14:textId="3459175E" w:rsidR="00BF54FE" w:rsidRDefault="00EC3167" w:rsidP="006C2343">
          <w:pPr>
            <w:pStyle w:val="Tituldatum"/>
          </w:pPr>
          <w:r w:rsidRPr="00EC3167">
            <w:rPr>
              <w:rStyle w:val="Nzevakce"/>
            </w:rPr>
            <w:t>Zvýšení trakčního výkonu TNS Břeclav</w:t>
          </w:r>
        </w:p>
      </w:sdtContent>
    </w:sdt>
    <w:p w14:paraId="61E5FDDA" w14:textId="77777777" w:rsidR="00686013" w:rsidRDefault="00686013" w:rsidP="006C2343">
      <w:pPr>
        <w:pStyle w:val="Tituldatum"/>
      </w:pPr>
    </w:p>
    <w:p w14:paraId="4F487A6F" w14:textId="77777777" w:rsidR="00686013" w:rsidRDefault="00686013" w:rsidP="006C2343">
      <w:pPr>
        <w:pStyle w:val="Tituldatum"/>
      </w:pPr>
    </w:p>
    <w:p w14:paraId="10CC1AA7" w14:textId="77777777" w:rsidR="00EC3167" w:rsidRDefault="00EC3167" w:rsidP="006C2343">
      <w:pPr>
        <w:pStyle w:val="Tituldatum"/>
      </w:pPr>
    </w:p>
    <w:p w14:paraId="2A8DC76C" w14:textId="77777777" w:rsidR="00563C4B" w:rsidRDefault="00563C4B" w:rsidP="006C2343">
      <w:pPr>
        <w:pStyle w:val="Tituldatum"/>
      </w:pPr>
    </w:p>
    <w:p w14:paraId="1C283E92" w14:textId="77777777" w:rsidR="009226C1" w:rsidRDefault="009226C1" w:rsidP="006C2343">
      <w:pPr>
        <w:pStyle w:val="Tituldatum"/>
      </w:pPr>
    </w:p>
    <w:p w14:paraId="4EF533B1" w14:textId="77777777" w:rsidR="003B111D" w:rsidRDefault="003B111D" w:rsidP="006C2343">
      <w:pPr>
        <w:pStyle w:val="Tituldatum"/>
      </w:pPr>
    </w:p>
    <w:p w14:paraId="2FCCE02C" w14:textId="42AA1923" w:rsidR="00826B7B" w:rsidRPr="006C2343" w:rsidRDefault="006C2343" w:rsidP="006C2343">
      <w:pPr>
        <w:pStyle w:val="Tituldatum"/>
      </w:pPr>
      <w:r w:rsidRPr="006C2343">
        <w:t>Datum vydání</w:t>
      </w:r>
      <w:r w:rsidRPr="00EC3167">
        <w:t xml:space="preserve">: </w:t>
      </w:r>
      <w:r w:rsidRPr="00EC3167">
        <w:tab/>
      </w:r>
      <w:r w:rsidR="00EC3167" w:rsidRPr="00EC3167">
        <w:t>5</w:t>
      </w:r>
      <w:r w:rsidR="007E0879" w:rsidRPr="00EC3167">
        <w:t>.</w:t>
      </w:r>
      <w:r w:rsidRPr="00EC3167">
        <w:t xml:space="preserve"> </w:t>
      </w:r>
      <w:r w:rsidR="00EC3167" w:rsidRPr="00EC3167">
        <w:t>5</w:t>
      </w:r>
      <w:r w:rsidRPr="00EC3167">
        <w:t>. 20</w:t>
      </w:r>
      <w:r w:rsidR="00942BF8" w:rsidRPr="00EC3167">
        <w:t>2</w:t>
      </w:r>
      <w:r w:rsidR="00642FF1" w:rsidRPr="00EC3167">
        <w:t>5</w:t>
      </w:r>
      <w:r w:rsidR="0076790E">
        <w:t xml:space="preserve"> </w:t>
      </w:r>
    </w:p>
    <w:p w14:paraId="61C0CDC7" w14:textId="77777777" w:rsidR="00826B7B" w:rsidRDefault="00826B7B">
      <w:r>
        <w:br w:type="page"/>
      </w:r>
    </w:p>
    <w:p w14:paraId="16C1708C" w14:textId="77777777" w:rsidR="00BD7E91" w:rsidRDefault="00BD7E91" w:rsidP="006A7042">
      <w:pPr>
        <w:pStyle w:val="Nadpisbezsl1-1zkl-text"/>
      </w:pPr>
      <w:r>
        <w:lastRenderedPageBreak/>
        <w:t>Obsah</w:t>
      </w:r>
      <w:r w:rsidR="00887F36">
        <w:t xml:space="preserve"> </w:t>
      </w:r>
    </w:p>
    <w:p w14:paraId="24B28862" w14:textId="686B8506" w:rsidR="00FD2243"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241318" w:history="1">
        <w:r w:rsidR="00FD2243" w:rsidRPr="00550AC6">
          <w:rPr>
            <w:rStyle w:val="Hypertextovodkaz"/>
          </w:rPr>
          <w:t>SEZNAM ZKRATEK</w:t>
        </w:r>
        <w:r w:rsidR="00FD2243">
          <w:rPr>
            <w:noProof/>
            <w:webHidden/>
          </w:rPr>
          <w:tab/>
        </w:r>
        <w:r w:rsidR="00FD2243">
          <w:rPr>
            <w:noProof/>
            <w:webHidden/>
          </w:rPr>
          <w:fldChar w:fldCharType="begin"/>
        </w:r>
        <w:r w:rsidR="00FD2243">
          <w:rPr>
            <w:noProof/>
            <w:webHidden/>
          </w:rPr>
          <w:instrText xml:space="preserve"> PAGEREF _Toc199241318 \h </w:instrText>
        </w:r>
        <w:r w:rsidR="00FD2243">
          <w:rPr>
            <w:noProof/>
            <w:webHidden/>
          </w:rPr>
        </w:r>
        <w:r w:rsidR="00FD2243">
          <w:rPr>
            <w:noProof/>
            <w:webHidden/>
          </w:rPr>
          <w:fldChar w:fldCharType="separate"/>
        </w:r>
        <w:r w:rsidR="00FD2243">
          <w:rPr>
            <w:noProof/>
            <w:webHidden/>
          </w:rPr>
          <w:t>2</w:t>
        </w:r>
        <w:r w:rsidR="00FD2243">
          <w:rPr>
            <w:noProof/>
            <w:webHidden/>
          </w:rPr>
          <w:fldChar w:fldCharType="end"/>
        </w:r>
      </w:hyperlink>
    </w:p>
    <w:p w14:paraId="7026DB69" w14:textId="3B3ACCC9"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19" w:history="1">
        <w:r w:rsidRPr="00550AC6">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SPECIFIKACE PŘEDMĚTU DÍLA</w:t>
        </w:r>
        <w:r>
          <w:rPr>
            <w:noProof/>
            <w:webHidden/>
          </w:rPr>
          <w:tab/>
        </w:r>
        <w:r>
          <w:rPr>
            <w:noProof/>
            <w:webHidden/>
          </w:rPr>
          <w:fldChar w:fldCharType="begin"/>
        </w:r>
        <w:r>
          <w:rPr>
            <w:noProof/>
            <w:webHidden/>
          </w:rPr>
          <w:instrText xml:space="preserve"> PAGEREF _Toc199241319 \h </w:instrText>
        </w:r>
        <w:r>
          <w:rPr>
            <w:noProof/>
            <w:webHidden/>
          </w:rPr>
        </w:r>
        <w:r>
          <w:rPr>
            <w:noProof/>
            <w:webHidden/>
          </w:rPr>
          <w:fldChar w:fldCharType="separate"/>
        </w:r>
        <w:r>
          <w:rPr>
            <w:noProof/>
            <w:webHidden/>
          </w:rPr>
          <w:t>3</w:t>
        </w:r>
        <w:r>
          <w:rPr>
            <w:noProof/>
            <w:webHidden/>
          </w:rPr>
          <w:fldChar w:fldCharType="end"/>
        </w:r>
      </w:hyperlink>
    </w:p>
    <w:p w14:paraId="1DBC33BF" w14:textId="0A48C5D8"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0" w:history="1">
        <w:r w:rsidRPr="00550AC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Účel a rozsah předmětu Díla</w:t>
        </w:r>
        <w:r>
          <w:rPr>
            <w:noProof/>
            <w:webHidden/>
          </w:rPr>
          <w:tab/>
        </w:r>
        <w:r>
          <w:rPr>
            <w:noProof/>
            <w:webHidden/>
          </w:rPr>
          <w:fldChar w:fldCharType="begin"/>
        </w:r>
        <w:r>
          <w:rPr>
            <w:noProof/>
            <w:webHidden/>
          </w:rPr>
          <w:instrText xml:space="preserve"> PAGEREF _Toc199241320 \h </w:instrText>
        </w:r>
        <w:r>
          <w:rPr>
            <w:noProof/>
            <w:webHidden/>
          </w:rPr>
        </w:r>
        <w:r>
          <w:rPr>
            <w:noProof/>
            <w:webHidden/>
          </w:rPr>
          <w:fldChar w:fldCharType="separate"/>
        </w:r>
        <w:r>
          <w:rPr>
            <w:noProof/>
            <w:webHidden/>
          </w:rPr>
          <w:t>3</w:t>
        </w:r>
        <w:r>
          <w:rPr>
            <w:noProof/>
            <w:webHidden/>
          </w:rPr>
          <w:fldChar w:fldCharType="end"/>
        </w:r>
      </w:hyperlink>
    </w:p>
    <w:p w14:paraId="5819EFBE" w14:textId="0026EF0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1" w:history="1">
        <w:r w:rsidRPr="00550AC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_Toc199241321 \h </w:instrText>
        </w:r>
        <w:r>
          <w:rPr>
            <w:noProof/>
            <w:webHidden/>
          </w:rPr>
        </w:r>
        <w:r>
          <w:rPr>
            <w:noProof/>
            <w:webHidden/>
          </w:rPr>
          <w:fldChar w:fldCharType="separate"/>
        </w:r>
        <w:r>
          <w:rPr>
            <w:noProof/>
            <w:webHidden/>
          </w:rPr>
          <w:t>3</w:t>
        </w:r>
        <w:r>
          <w:rPr>
            <w:noProof/>
            <w:webHidden/>
          </w:rPr>
          <w:fldChar w:fldCharType="end"/>
        </w:r>
      </w:hyperlink>
    </w:p>
    <w:p w14:paraId="760F1F31" w14:textId="08F3D097"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2" w:history="1">
        <w:r w:rsidRPr="00550AC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PŘEHLED VÝCHOZÍCH PODKLADŮ</w:t>
        </w:r>
        <w:r>
          <w:rPr>
            <w:noProof/>
            <w:webHidden/>
          </w:rPr>
          <w:tab/>
        </w:r>
        <w:r>
          <w:rPr>
            <w:noProof/>
            <w:webHidden/>
          </w:rPr>
          <w:fldChar w:fldCharType="begin"/>
        </w:r>
        <w:r>
          <w:rPr>
            <w:noProof/>
            <w:webHidden/>
          </w:rPr>
          <w:instrText xml:space="preserve"> PAGEREF _Toc199241322 \h </w:instrText>
        </w:r>
        <w:r>
          <w:rPr>
            <w:noProof/>
            <w:webHidden/>
          </w:rPr>
        </w:r>
        <w:r>
          <w:rPr>
            <w:noProof/>
            <w:webHidden/>
          </w:rPr>
          <w:fldChar w:fldCharType="separate"/>
        </w:r>
        <w:r>
          <w:rPr>
            <w:noProof/>
            <w:webHidden/>
          </w:rPr>
          <w:t>4</w:t>
        </w:r>
        <w:r>
          <w:rPr>
            <w:noProof/>
            <w:webHidden/>
          </w:rPr>
          <w:fldChar w:fldCharType="end"/>
        </w:r>
      </w:hyperlink>
    </w:p>
    <w:p w14:paraId="3D2C8C78" w14:textId="24EC79E7"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3" w:history="1">
        <w:r w:rsidRPr="00550AC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Podklady a dokumentace</w:t>
        </w:r>
        <w:r>
          <w:rPr>
            <w:noProof/>
            <w:webHidden/>
          </w:rPr>
          <w:tab/>
        </w:r>
        <w:r>
          <w:rPr>
            <w:noProof/>
            <w:webHidden/>
          </w:rPr>
          <w:fldChar w:fldCharType="begin"/>
        </w:r>
        <w:r>
          <w:rPr>
            <w:noProof/>
            <w:webHidden/>
          </w:rPr>
          <w:instrText xml:space="preserve"> PAGEREF _Toc199241323 \h </w:instrText>
        </w:r>
        <w:r>
          <w:rPr>
            <w:noProof/>
            <w:webHidden/>
          </w:rPr>
        </w:r>
        <w:r>
          <w:rPr>
            <w:noProof/>
            <w:webHidden/>
          </w:rPr>
          <w:fldChar w:fldCharType="separate"/>
        </w:r>
        <w:r>
          <w:rPr>
            <w:noProof/>
            <w:webHidden/>
          </w:rPr>
          <w:t>4</w:t>
        </w:r>
        <w:r>
          <w:rPr>
            <w:noProof/>
            <w:webHidden/>
          </w:rPr>
          <w:fldChar w:fldCharType="end"/>
        </w:r>
      </w:hyperlink>
    </w:p>
    <w:p w14:paraId="7115A032" w14:textId="217F18A0"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4" w:history="1">
        <w:r w:rsidRPr="00550AC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Související dokumentace</w:t>
        </w:r>
        <w:r>
          <w:rPr>
            <w:noProof/>
            <w:webHidden/>
          </w:rPr>
          <w:tab/>
        </w:r>
        <w:r>
          <w:rPr>
            <w:noProof/>
            <w:webHidden/>
          </w:rPr>
          <w:fldChar w:fldCharType="begin"/>
        </w:r>
        <w:r>
          <w:rPr>
            <w:noProof/>
            <w:webHidden/>
          </w:rPr>
          <w:instrText xml:space="preserve"> PAGEREF _Toc199241324 \h </w:instrText>
        </w:r>
        <w:r>
          <w:rPr>
            <w:noProof/>
            <w:webHidden/>
          </w:rPr>
        </w:r>
        <w:r>
          <w:rPr>
            <w:noProof/>
            <w:webHidden/>
          </w:rPr>
          <w:fldChar w:fldCharType="separate"/>
        </w:r>
        <w:r>
          <w:rPr>
            <w:noProof/>
            <w:webHidden/>
          </w:rPr>
          <w:t>4</w:t>
        </w:r>
        <w:r>
          <w:rPr>
            <w:noProof/>
            <w:webHidden/>
          </w:rPr>
          <w:fldChar w:fldCharType="end"/>
        </w:r>
      </w:hyperlink>
    </w:p>
    <w:p w14:paraId="65AF9EBD" w14:textId="3838E2F2"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5" w:history="1">
        <w:r w:rsidRPr="00550AC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KOORDINACE S JINÝMI STAVBAMI</w:t>
        </w:r>
        <w:r>
          <w:rPr>
            <w:noProof/>
            <w:webHidden/>
          </w:rPr>
          <w:tab/>
        </w:r>
        <w:r>
          <w:rPr>
            <w:noProof/>
            <w:webHidden/>
          </w:rPr>
          <w:fldChar w:fldCharType="begin"/>
        </w:r>
        <w:r>
          <w:rPr>
            <w:noProof/>
            <w:webHidden/>
          </w:rPr>
          <w:instrText xml:space="preserve"> PAGEREF _Toc199241325 \h </w:instrText>
        </w:r>
        <w:r>
          <w:rPr>
            <w:noProof/>
            <w:webHidden/>
          </w:rPr>
        </w:r>
        <w:r>
          <w:rPr>
            <w:noProof/>
            <w:webHidden/>
          </w:rPr>
          <w:fldChar w:fldCharType="separate"/>
        </w:r>
        <w:r>
          <w:rPr>
            <w:noProof/>
            <w:webHidden/>
          </w:rPr>
          <w:t>4</w:t>
        </w:r>
        <w:r>
          <w:rPr>
            <w:noProof/>
            <w:webHidden/>
          </w:rPr>
          <w:fldChar w:fldCharType="end"/>
        </w:r>
      </w:hyperlink>
    </w:p>
    <w:p w14:paraId="1D69AD2D" w14:textId="4C1EBDFD"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26" w:history="1">
        <w:r w:rsidRPr="00550AC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_Toc199241326 \h </w:instrText>
        </w:r>
        <w:r>
          <w:rPr>
            <w:noProof/>
            <w:webHidden/>
          </w:rPr>
        </w:r>
        <w:r>
          <w:rPr>
            <w:noProof/>
            <w:webHidden/>
          </w:rPr>
          <w:fldChar w:fldCharType="separate"/>
        </w:r>
        <w:r>
          <w:rPr>
            <w:noProof/>
            <w:webHidden/>
          </w:rPr>
          <w:t>5</w:t>
        </w:r>
        <w:r>
          <w:rPr>
            <w:noProof/>
            <w:webHidden/>
          </w:rPr>
          <w:fldChar w:fldCharType="end"/>
        </w:r>
      </w:hyperlink>
    </w:p>
    <w:p w14:paraId="7A255C21" w14:textId="0D57B56D"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7" w:history="1">
        <w:r w:rsidRPr="00550AC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Všeobecně</w:t>
        </w:r>
        <w:r>
          <w:rPr>
            <w:noProof/>
            <w:webHidden/>
          </w:rPr>
          <w:tab/>
        </w:r>
        <w:r>
          <w:rPr>
            <w:noProof/>
            <w:webHidden/>
          </w:rPr>
          <w:fldChar w:fldCharType="begin"/>
        </w:r>
        <w:r>
          <w:rPr>
            <w:noProof/>
            <w:webHidden/>
          </w:rPr>
          <w:instrText xml:space="preserve"> PAGEREF _Toc199241327 \h </w:instrText>
        </w:r>
        <w:r>
          <w:rPr>
            <w:noProof/>
            <w:webHidden/>
          </w:rPr>
        </w:r>
        <w:r>
          <w:rPr>
            <w:noProof/>
            <w:webHidden/>
          </w:rPr>
          <w:fldChar w:fldCharType="separate"/>
        </w:r>
        <w:r>
          <w:rPr>
            <w:noProof/>
            <w:webHidden/>
          </w:rPr>
          <w:t>5</w:t>
        </w:r>
        <w:r>
          <w:rPr>
            <w:noProof/>
            <w:webHidden/>
          </w:rPr>
          <w:fldChar w:fldCharType="end"/>
        </w:r>
      </w:hyperlink>
    </w:p>
    <w:p w14:paraId="064C5474" w14:textId="6F223CE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8" w:history="1">
        <w:r w:rsidRPr="00550AC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Zhotovení dokumentace</w:t>
        </w:r>
        <w:r>
          <w:rPr>
            <w:noProof/>
            <w:webHidden/>
          </w:rPr>
          <w:tab/>
        </w:r>
        <w:r>
          <w:rPr>
            <w:noProof/>
            <w:webHidden/>
          </w:rPr>
          <w:fldChar w:fldCharType="begin"/>
        </w:r>
        <w:r>
          <w:rPr>
            <w:noProof/>
            <w:webHidden/>
          </w:rPr>
          <w:instrText xml:space="preserve"> PAGEREF _Toc199241328 \h </w:instrText>
        </w:r>
        <w:r>
          <w:rPr>
            <w:noProof/>
            <w:webHidden/>
          </w:rPr>
        </w:r>
        <w:r>
          <w:rPr>
            <w:noProof/>
            <w:webHidden/>
          </w:rPr>
          <w:fldChar w:fldCharType="separate"/>
        </w:r>
        <w:r>
          <w:rPr>
            <w:noProof/>
            <w:webHidden/>
          </w:rPr>
          <w:t>5</w:t>
        </w:r>
        <w:r>
          <w:rPr>
            <w:noProof/>
            <w:webHidden/>
          </w:rPr>
          <w:fldChar w:fldCharType="end"/>
        </w:r>
      </w:hyperlink>
    </w:p>
    <w:p w14:paraId="3950A05C" w14:textId="1FF1DC29"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29" w:history="1">
        <w:r w:rsidRPr="00550AC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Zhotovení stavby</w:t>
        </w:r>
        <w:r>
          <w:rPr>
            <w:noProof/>
            <w:webHidden/>
          </w:rPr>
          <w:tab/>
        </w:r>
        <w:r>
          <w:rPr>
            <w:noProof/>
            <w:webHidden/>
          </w:rPr>
          <w:fldChar w:fldCharType="begin"/>
        </w:r>
        <w:r>
          <w:rPr>
            <w:noProof/>
            <w:webHidden/>
          </w:rPr>
          <w:instrText xml:space="preserve"> PAGEREF _Toc199241329 \h </w:instrText>
        </w:r>
        <w:r>
          <w:rPr>
            <w:noProof/>
            <w:webHidden/>
          </w:rPr>
        </w:r>
        <w:r>
          <w:rPr>
            <w:noProof/>
            <w:webHidden/>
          </w:rPr>
          <w:fldChar w:fldCharType="separate"/>
        </w:r>
        <w:r>
          <w:rPr>
            <w:noProof/>
            <w:webHidden/>
          </w:rPr>
          <w:t>7</w:t>
        </w:r>
        <w:r>
          <w:rPr>
            <w:noProof/>
            <w:webHidden/>
          </w:rPr>
          <w:fldChar w:fldCharType="end"/>
        </w:r>
      </w:hyperlink>
    </w:p>
    <w:p w14:paraId="6524C86E" w14:textId="011C8CF2"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0" w:history="1">
        <w:r w:rsidRPr="00550AC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Doklady překládané zhotovitelem</w:t>
        </w:r>
        <w:r>
          <w:rPr>
            <w:noProof/>
            <w:webHidden/>
          </w:rPr>
          <w:tab/>
        </w:r>
        <w:r>
          <w:rPr>
            <w:noProof/>
            <w:webHidden/>
          </w:rPr>
          <w:fldChar w:fldCharType="begin"/>
        </w:r>
        <w:r>
          <w:rPr>
            <w:noProof/>
            <w:webHidden/>
          </w:rPr>
          <w:instrText xml:space="preserve"> PAGEREF _Toc199241330 \h </w:instrText>
        </w:r>
        <w:r>
          <w:rPr>
            <w:noProof/>
            <w:webHidden/>
          </w:rPr>
        </w:r>
        <w:r>
          <w:rPr>
            <w:noProof/>
            <w:webHidden/>
          </w:rPr>
          <w:fldChar w:fldCharType="separate"/>
        </w:r>
        <w:r>
          <w:rPr>
            <w:noProof/>
            <w:webHidden/>
          </w:rPr>
          <w:t>9</w:t>
        </w:r>
        <w:r>
          <w:rPr>
            <w:noProof/>
            <w:webHidden/>
          </w:rPr>
          <w:fldChar w:fldCharType="end"/>
        </w:r>
      </w:hyperlink>
    </w:p>
    <w:p w14:paraId="4F2A0A16" w14:textId="3D7F2128"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1" w:history="1">
        <w:r w:rsidRPr="00550AC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Dokumentace zhotovitele pro stavbu</w:t>
        </w:r>
        <w:r>
          <w:rPr>
            <w:noProof/>
            <w:webHidden/>
          </w:rPr>
          <w:tab/>
        </w:r>
        <w:r>
          <w:rPr>
            <w:noProof/>
            <w:webHidden/>
          </w:rPr>
          <w:fldChar w:fldCharType="begin"/>
        </w:r>
        <w:r>
          <w:rPr>
            <w:noProof/>
            <w:webHidden/>
          </w:rPr>
          <w:instrText xml:space="preserve"> PAGEREF _Toc199241331 \h </w:instrText>
        </w:r>
        <w:r>
          <w:rPr>
            <w:noProof/>
            <w:webHidden/>
          </w:rPr>
        </w:r>
        <w:r>
          <w:rPr>
            <w:noProof/>
            <w:webHidden/>
          </w:rPr>
          <w:fldChar w:fldCharType="separate"/>
        </w:r>
        <w:r>
          <w:rPr>
            <w:noProof/>
            <w:webHidden/>
          </w:rPr>
          <w:t>9</w:t>
        </w:r>
        <w:r>
          <w:rPr>
            <w:noProof/>
            <w:webHidden/>
          </w:rPr>
          <w:fldChar w:fldCharType="end"/>
        </w:r>
      </w:hyperlink>
    </w:p>
    <w:p w14:paraId="1AD1DDF0" w14:textId="67CAB89B"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2" w:history="1">
        <w:r w:rsidRPr="00550AC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Dokumentace skutečného provedení stavby</w:t>
        </w:r>
        <w:r>
          <w:rPr>
            <w:noProof/>
            <w:webHidden/>
          </w:rPr>
          <w:tab/>
        </w:r>
        <w:r>
          <w:rPr>
            <w:noProof/>
            <w:webHidden/>
          </w:rPr>
          <w:fldChar w:fldCharType="begin"/>
        </w:r>
        <w:r>
          <w:rPr>
            <w:noProof/>
            <w:webHidden/>
          </w:rPr>
          <w:instrText xml:space="preserve"> PAGEREF _Toc199241332 \h </w:instrText>
        </w:r>
        <w:r>
          <w:rPr>
            <w:noProof/>
            <w:webHidden/>
          </w:rPr>
        </w:r>
        <w:r>
          <w:rPr>
            <w:noProof/>
            <w:webHidden/>
          </w:rPr>
          <w:fldChar w:fldCharType="separate"/>
        </w:r>
        <w:r>
          <w:rPr>
            <w:noProof/>
            <w:webHidden/>
          </w:rPr>
          <w:t>9</w:t>
        </w:r>
        <w:r>
          <w:rPr>
            <w:noProof/>
            <w:webHidden/>
          </w:rPr>
          <w:fldChar w:fldCharType="end"/>
        </w:r>
      </w:hyperlink>
    </w:p>
    <w:p w14:paraId="003C01E7" w14:textId="4F933997"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3" w:history="1">
        <w:r w:rsidRPr="00550AC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_Toc199241333 \h </w:instrText>
        </w:r>
        <w:r>
          <w:rPr>
            <w:noProof/>
            <w:webHidden/>
          </w:rPr>
        </w:r>
        <w:r>
          <w:rPr>
            <w:noProof/>
            <w:webHidden/>
          </w:rPr>
          <w:fldChar w:fldCharType="separate"/>
        </w:r>
        <w:r>
          <w:rPr>
            <w:noProof/>
            <w:webHidden/>
          </w:rPr>
          <w:t>10</w:t>
        </w:r>
        <w:r>
          <w:rPr>
            <w:noProof/>
            <w:webHidden/>
          </w:rPr>
          <w:fldChar w:fldCharType="end"/>
        </w:r>
      </w:hyperlink>
    </w:p>
    <w:p w14:paraId="1921B9DC" w14:textId="6EAC8A40"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4" w:history="1">
        <w:r w:rsidRPr="00550AC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Ostatní technologická zařízení</w:t>
        </w:r>
        <w:r>
          <w:rPr>
            <w:noProof/>
            <w:webHidden/>
          </w:rPr>
          <w:tab/>
        </w:r>
        <w:r>
          <w:rPr>
            <w:noProof/>
            <w:webHidden/>
          </w:rPr>
          <w:fldChar w:fldCharType="begin"/>
        </w:r>
        <w:r>
          <w:rPr>
            <w:noProof/>
            <w:webHidden/>
          </w:rPr>
          <w:instrText xml:space="preserve"> PAGEREF _Toc199241334 \h </w:instrText>
        </w:r>
        <w:r>
          <w:rPr>
            <w:noProof/>
            <w:webHidden/>
          </w:rPr>
        </w:r>
        <w:r>
          <w:rPr>
            <w:noProof/>
            <w:webHidden/>
          </w:rPr>
          <w:fldChar w:fldCharType="separate"/>
        </w:r>
        <w:r>
          <w:rPr>
            <w:noProof/>
            <w:webHidden/>
          </w:rPr>
          <w:t>10</w:t>
        </w:r>
        <w:r>
          <w:rPr>
            <w:noProof/>
            <w:webHidden/>
          </w:rPr>
          <w:fldChar w:fldCharType="end"/>
        </w:r>
      </w:hyperlink>
    </w:p>
    <w:p w14:paraId="3DE3F694" w14:textId="148D64DB"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5" w:history="1">
        <w:r w:rsidRPr="00550AC6">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Pozemní stavební objekty</w:t>
        </w:r>
        <w:r>
          <w:rPr>
            <w:noProof/>
            <w:webHidden/>
          </w:rPr>
          <w:tab/>
        </w:r>
        <w:r>
          <w:rPr>
            <w:noProof/>
            <w:webHidden/>
          </w:rPr>
          <w:fldChar w:fldCharType="begin"/>
        </w:r>
        <w:r>
          <w:rPr>
            <w:noProof/>
            <w:webHidden/>
          </w:rPr>
          <w:instrText xml:space="preserve"> PAGEREF _Toc199241335 \h </w:instrText>
        </w:r>
        <w:r>
          <w:rPr>
            <w:noProof/>
            <w:webHidden/>
          </w:rPr>
        </w:r>
        <w:r>
          <w:rPr>
            <w:noProof/>
            <w:webHidden/>
          </w:rPr>
          <w:fldChar w:fldCharType="separate"/>
        </w:r>
        <w:r>
          <w:rPr>
            <w:noProof/>
            <w:webHidden/>
          </w:rPr>
          <w:t>11</w:t>
        </w:r>
        <w:r>
          <w:rPr>
            <w:noProof/>
            <w:webHidden/>
          </w:rPr>
          <w:fldChar w:fldCharType="end"/>
        </w:r>
      </w:hyperlink>
    </w:p>
    <w:p w14:paraId="6D7762D0" w14:textId="77A8EC93"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6" w:history="1">
        <w:r w:rsidRPr="00550AC6">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Životní prostředí</w:t>
        </w:r>
        <w:r>
          <w:rPr>
            <w:noProof/>
            <w:webHidden/>
          </w:rPr>
          <w:tab/>
        </w:r>
        <w:r>
          <w:rPr>
            <w:noProof/>
            <w:webHidden/>
          </w:rPr>
          <w:fldChar w:fldCharType="begin"/>
        </w:r>
        <w:r>
          <w:rPr>
            <w:noProof/>
            <w:webHidden/>
          </w:rPr>
          <w:instrText xml:space="preserve"> PAGEREF _Toc199241336 \h </w:instrText>
        </w:r>
        <w:r>
          <w:rPr>
            <w:noProof/>
            <w:webHidden/>
          </w:rPr>
        </w:r>
        <w:r>
          <w:rPr>
            <w:noProof/>
            <w:webHidden/>
          </w:rPr>
          <w:fldChar w:fldCharType="separate"/>
        </w:r>
        <w:r>
          <w:rPr>
            <w:noProof/>
            <w:webHidden/>
          </w:rPr>
          <w:t>11</w:t>
        </w:r>
        <w:r>
          <w:rPr>
            <w:noProof/>
            <w:webHidden/>
          </w:rPr>
          <w:fldChar w:fldCharType="end"/>
        </w:r>
      </w:hyperlink>
    </w:p>
    <w:p w14:paraId="1816A9D2" w14:textId="28D3B89A" w:rsidR="00FD2243" w:rsidRDefault="00FD2243">
      <w:pPr>
        <w:pStyle w:val="Obsah2"/>
        <w:rPr>
          <w:rFonts w:asciiTheme="minorHAnsi" w:eastAsiaTheme="minorEastAsia" w:hAnsiTheme="minorHAnsi"/>
          <w:noProof/>
          <w:spacing w:val="0"/>
          <w:kern w:val="2"/>
          <w:sz w:val="24"/>
          <w:szCs w:val="24"/>
          <w:lang w:eastAsia="cs-CZ"/>
          <w14:ligatures w14:val="standardContextual"/>
        </w:rPr>
      </w:pPr>
      <w:hyperlink w:anchor="_Toc199241337" w:history="1">
        <w:r w:rsidRPr="00550AC6">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550AC6">
          <w:rPr>
            <w:rStyle w:val="Hypertextovodkaz"/>
          </w:rPr>
          <w:t>Publicita stavby</w:t>
        </w:r>
        <w:r>
          <w:rPr>
            <w:noProof/>
            <w:webHidden/>
          </w:rPr>
          <w:tab/>
        </w:r>
        <w:r>
          <w:rPr>
            <w:noProof/>
            <w:webHidden/>
          </w:rPr>
          <w:fldChar w:fldCharType="begin"/>
        </w:r>
        <w:r>
          <w:rPr>
            <w:noProof/>
            <w:webHidden/>
          </w:rPr>
          <w:instrText xml:space="preserve"> PAGEREF _Toc199241337 \h </w:instrText>
        </w:r>
        <w:r>
          <w:rPr>
            <w:noProof/>
            <w:webHidden/>
          </w:rPr>
        </w:r>
        <w:r>
          <w:rPr>
            <w:noProof/>
            <w:webHidden/>
          </w:rPr>
          <w:fldChar w:fldCharType="separate"/>
        </w:r>
        <w:r>
          <w:rPr>
            <w:noProof/>
            <w:webHidden/>
          </w:rPr>
          <w:t>12</w:t>
        </w:r>
        <w:r>
          <w:rPr>
            <w:noProof/>
            <w:webHidden/>
          </w:rPr>
          <w:fldChar w:fldCharType="end"/>
        </w:r>
      </w:hyperlink>
    </w:p>
    <w:p w14:paraId="387D9244" w14:textId="0F6BC86E"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38" w:history="1">
        <w:r w:rsidRPr="00550AC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ORGANIZACE VÝSTAVBY, VÝLUKY</w:t>
        </w:r>
        <w:r>
          <w:rPr>
            <w:noProof/>
            <w:webHidden/>
          </w:rPr>
          <w:tab/>
        </w:r>
        <w:r>
          <w:rPr>
            <w:noProof/>
            <w:webHidden/>
          </w:rPr>
          <w:fldChar w:fldCharType="begin"/>
        </w:r>
        <w:r>
          <w:rPr>
            <w:noProof/>
            <w:webHidden/>
          </w:rPr>
          <w:instrText xml:space="preserve"> PAGEREF _Toc199241338 \h </w:instrText>
        </w:r>
        <w:r>
          <w:rPr>
            <w:noProof/>
            <w:webHidden/>
          </w:rPr>
        </w:r>
        <w:r>
          <w:rPr>
            <w:noProof/>
            <w:webHidden/>
          </w:rPr>
          <w:fldChar w:fldCharType="separate"/>
        </w:r>
        <w:r>
          <w:rPr>
            <w:noProof/>
            <w:webHidden/>
          </w:rPr>
          <w:t>12</w:t>
        </w:r>
        <w:r>
          <w:rPr>
            <w:noProof/>
            <w:webHidden/>
          </w:rPr>
          <w:fldChar w:fldCharType="end"/>
        </w:r>
      </w:hyperlink>
    </w:p>
    <w:p w14:paraId="4460FE4A" w14:textId="70878B66"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39" w:history="1">
        <w:r w:rsidRPr="00550AC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SPECIFICKÉ POŽADAVKY</w:t>
        </w:r>
        <w:r>
          <w:rPr>
            <w:noProof/>
            <w:webHidden/>
          </w:rPr>
          <w:tab/>
        </w:r>
        <w:r>
          <w:rPr>
            <w:noProof/>
            <w:webHidden/>
          </w:rPr>
          <w:fldChar w:fldCharType="begin"/>
        </w:r>
        <w:r>
          <w:rPr>
            <w:noProof/>
            <w:webHidden/>
          </w:rPr>
          <w:instrText xml:space="preserve"> PAGEREF _Toc199241339 \h </w:instrText>
        </w:r>
        <w:r>
          <w:rPr>
            <w:noProof/>
            <w:webHidden/>
          </w:rPr>
        </w:r>
        <w:r>
          <w:rPr>
            <w:noProof/>
            <w:webHidden/>
          </w:rPr>
          <w:fldChar w:fldCharType="separate"/>
        </w:r>
        <w:r>
          <w:rPr>
            <w:noProof/>
            <w:webHidden/>
          </w:rPr>
          <w:t>13</w:t>
        </w:r>
        <w:r>
          <w:rPr>
            <w:noProof/>
            <w:webHidden/>
          </w:rPr>
          <w:fldChar w:fldCharType="end"/>
        </w:r>
      </w:hyperlink>
    </w:p>
    <w:p w14:paraId="58083094" w14:textId="160BB35B"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40" w:history="1">
        <w:r w:rsidRPr="00550AC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SOUVISEJÍCÍ DOKUMENTY A PŘEDPISY</w:t>
        </w:r>
        <w:r>
          <w:rPr>
            <w:noProof/>
            <w:webHidden/>
          </w:rPr>
          <w:tab/>
        </w:r>
        <w:r>
          <w:rPr>
            <w:noProof/>
            <w:webHidden/>
          </w:rPr>
          <w:fldChar w:fldCharType="begin"/>
        </w:r>
        <w:r>
          <w:rPr>
            <w:noProof/>
            <w:webHidden/>
          </w:rPr>
          <w:instrText xml:space="preserve"> PAGEREF _Toc199241340 \h </w:instrText>
        </w:r>
        <w:r>
          <w:rPr>
            <w:noProof/>
            <w:webHidden/>
          </w:rPr>
        </w:r>
        <w:r>
          <w:rPr>
            <w:noProof/>
            <w:webHidden/>
          </w:rPr>
          <w:fldChar w:fldCharType="separate"/>
        </w:r>
        <w:r>
          <w:rPr>
            <w:noProof/>
            <w:webHidden/>
          </w:rPr>
          <w:t>13</w:t>
        </w:r>
        <w:r>
          <w:rPr>
            <w:noProof/>
            <w:webHidden/>
          </w:rPr>
          <w:fldChar w:fldCharType="end"/>
        </w:r>
      </w:hyperlink>
    </w:p>
    <w:p w14:paraId="4D3C737C" w14:textId="3E874A08" w:rsidR="00FD2243" w:rsidRDefault="00FD224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241341" w:history="1">
        <w:r w:rsidRPr="00550AC6">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550AC6">
          <w:rPr>
            <w:rStyle w:val="Hypertextovodkaz"/>
          </w:rPr>
          <w:t>PŘÍLOHY</w:t>
        </w:r>
        <w:r>
          <w:rPr>
            <w:noProof/>
            <w:webHidden/>
          </w:rPr>
          <w:tab/>
        </w:r>
        <w:r>
          <w:rPr>
            <w:noProof/>
            <w:webHidden/>
          </w:rPr>
          <w:fldChar w:fldCharType="begin"/>
        </w:r>
        <w:r>
          <w:rPr>
            <w:noProof/>
            <w:webHidden/>
          </w:rPr>
          <w:instrText xml:space="preserve"> PAGEREF _Toc199241341 \h </w:instrText>
        </w:r>
        <w:r>
          <w:rPr>
            <w:noProof/>
            <w:webHidden/>
          </w:rPr>
        </w:r>
        <w:r>
          <w:rPr>
            <w:noProof/>
            <w:webHidden/>
          </w:rPr>
          <w:fldChar w:fldCharType="separate"/>
        </w:r>
        <w:r>
          <w:rPr>
            <w:noProof/>
            <w:webHidden/>
          </w:rPr>
          <w:t>14</w:t>
        </w:r>
        <w:r>
          <w:rPr>
            <w:noProof/>
            <w:webHidden/>
          </w:rPr>
          <w:fldChar w:fldCharType="end"/>
        </w:r>
      </w:hyperlink>
    </w:p>
    <w:p w14:paraId="0AE5C036" w14:textId="23272E18" w:rsidR="0069470F" w:rsidRDefault="00BD7E91" w:rsidP="00476F2F">
      <w:pPr>
        <w:pStyle w:val="Textbezodsazen"/>
      </w:pPr>
      <w:r>
        <w:fldChar w:fldCharType="end"/>
      </w:r>
    </w:p>
    <w:p w14:paraId="73D5B58B" w14:textId="77777777" w:rsidR="0069470F" w:rsidRDefault="0069470F" w:rsidP="005D7A71">
      <w:pPr>
        <w:outlineLvl w:val="0"/>
      </w:pPr>
      <w:bookmarkStart w:id="0" w:name="_Toc199241318"/>
      <w:r>
        <w:t>SEZNAM ZKRATEK</w:t>
      </w:r>
      <w:bookmarkEnd w:id="0"/>
    </w:p>
    <w:p w14:paraId="68A298FE"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40D44016" w14:textId="77777777"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561"/>
      </w:tblGrid>
      <w:tr w:rsidR="0069470F" w:rsidRPr="00AD0C7B" w14:paraId="761CDF45" w14:textId="77777777" w:rsidTr="003647FA">
        <w:tc>
          <w:tcPr>
            <w:tcW w:w="1250" w:type="dxa"/>
            <w:tcMar>
              <w:top w:w="28" w:type="dxa"/>
              <w:left w:w="0" w:type="dxa"/>
              <w:bottom w:w="28" w:type="dxa"/>
              <w:right w:w="0" w:type="dxa"/>
            </w:tcMar>
          </w:tcPr>
          <w:bookmarkEnd w:id="1"/>
          <w:p w14:paraId="29AB507A" w14:textId="77777777" w:rsidR="0069470F" w:rsidRPr="00F73A5A" w:rsidRDefault="008A0E06" w:rsidP="00F73A5A">
            <w:pPr>
              <w:pStyle w:val="Zkratky1"/>
            </w:pPr>
            <w:r>
              <w:t xml:space="preserve">ESD </w:t>
            </w:r>
            <w:r>
              <w:tab/>
            </w:r>
          </w:p>
        </w:tc>
        <w:tc>
          <w:tcPr>
            <w:tcW w:w="7561" w:type="dxa"/>
            <w:tcMar>
              <w:top w:w="28" w:type="dxa"/>
              <w:left w:w="0" w:type="dxa"/>
              <w:bottom w:w="28" w:type="dxa"/>
              <w:right w:w="0" w:type="dxa"/>
            </w:tcMar>
          </w:tcPr>
          <w:p w14:paraId="2C3B32E9" w14:textId="77777777" w:rsidR="0069470F" w:rsidRPr="006115D3" w:rsidRDefault="00F53987" w:rsidP="00F73A5A">
            <w:pPr>
              <w:pStyle w:val="Zkratky2"/>
            </w:pPr>
            <w:r>
              <w:t>e</w:t>
            </w:r>
            <w:r w:rsidR="008A0E06">
              <w:t>lektronický stavební deník</w:t>
            </w:r>
          </w:p>
        </w:tc>
      </w:tr>
      <w:tr w:rsidR="008801B8" w14:paraId="01C20ABC" w14:textId="77777777" w:rsidTr="003647FA">
        <w:tc>
          <w:tcPr>
            <w:tcW w:w="1250" w:type="dxa"/>
            <w:tcMar>
              <w:top w:w="28" w:type="dxa"/>
              <w:left w:w="0" w:type="dxa"/>
              <w:bottom w:w="28" w:type="dxa"/>
              <w:right w:w="0" w:type="dxa"/>
            </w:tcMar>
          </w:tcPr>
          <w:p w14:paraId="4CAE56F9" w14:textId="77777777" w:rsidR="008801B8" w:rsidRDefault="008801B8" w:rsidP="003F629A">
            <w:pPr>
              <w:pStyle w:val="Zkratky1"/>
              <w:tabs>
                <w:tab w:val="clear" w:pos="1134"/>
                <w:tab w:val="right" w:leader="dot" w:pos="1191"/>
              </w:tabs>
            </w:pPr>
            <w:bookmarkStart w:id="2" w:name="_Hlk195176196"/>
            <w:r>
              <w:t>LDSž</w:t>
            </w:r>
            <w:r>
              <w:tab/>
            </w:r>
          </w:p>
        </w:tc>
        <w:tc>
          <w:tcPr>
            <w:tcW w:w="7561" w:type="dxa"/>
            <w:tcMar>
              <w:top w:w="28" w:type="dxa"/>
              <w:left w:w="0" w:type="dxa"/>
              <w:bottom w:w="28" w:type="dxa"/>
              <w:right w:w="0" w:type="dxa"/>
            </w:tcMar>
          </w:tcPr>
          <w:p w14:paraId="574B6081" w14:textId="77777777" w:rsidR="008801B8" w:rsidRDefault="008801B8" w:rsidP="003F629A">
            <w:pPr>
              <w:pStyle w:val="Zkratky2"/>
            </w:pPr>
            <w:r>
              <w:t>l</w:t>
            </w:r>
            <w:r w:rsidRPr="00153C3A">
              <w:t>okální distribuční soustava železnice</w:t>
            </w:r>
          </w:p>
        </w:tc>
      </w:tr>
      <w:tr w:rsidR="008801B8" w14:paraId="5A03A15D" w14:textId="77777777" w:rsidTr="003647FA">
        <w:tc>
          <w:tcPr>
            <w:tcW w:w="1250" w:type="dxa"/>
            <w:tcMar>
              <w:top w:w="28" w:type="dxa"/>
              <w:left w:w="0" w:type="dxa"/>
              <w:bottom w:w="28" w:type="dxa"/>
              <w:right w:w="0" w:type="dxa"/>
            </w:tcMar>
          </w:tcPr>
          <w:p w14:paraId="0C2287EC" w14:textId="77777777" w:rsidR="008801B8" w:rsidRDefault="008801B8" w:rsidP="003F629A">
            <w:pPr>
              <w:pStyle w:val="Zkratky1"/>
              <w:tabs>
                <w:tab w:val="clear" w:pos="1134"/>
                <w:tab w:val="right" w:leader="dot" w:pos="1191"/>
              </w:tabs>
            </w:pPr>
            <w:r>
              <w:t>PPLDS</w:t>
            </w:r>
            <w:r>
              <w:tab/>
            </w:r>
          </w:p>
        </w:tc>
        <w:tc>
          <w:tcPr>
            <w:tcW w:w="7561" w:type="dxa"/>
            <w:tcMar>
              <w:top w:w="28" w:type="dxa"/>
              <w:left w:w="0" w:type="dxa"/>
              <w:bottom w:w="28" w:type="dxa"/>
              <w:right w:w="0" w:type="dxa"/>
            </w:tcMar>
          </w:tcPr>
          <w:p w14:paraId="23C51000" w14:textId="77777777" w:rsidR="008801B8" w:rsidRDefault="008801B8" w:rsidP="003F629A">
            <w:pPr>
              <w:pStyle w:val="Zkratky2"/>
            </w:pPr>
            <w:r>
              <w:t>p</w:t>
            </w:r>
            <w:r w:rsidRPr="00153C3A">
              <w:t>ravidla provozování lokální distribuční soustavy</w:t>
            </w:r>
          </w:p>
        </w:tc>
      </w:tr>
      <w:tr w:rsidR="008801B8" w14:paraId="4DD2F129" w14:textId="77777777" w:rsidTr="003647FA">
        <w:tc>
          <w:tcPr>
            <w:tcW w:w="1250" w:type="dxa"/>
            <w:tcMar>
              <w:top w:w="28" w:type="dxa"/>
              <w:left w:w="0" w:type="dxa"/>
              <w:bottom w:w="28" w:type="dxa"/>
              <w:right w:w="0" w:type="dxa"/>
            </w:tcMar>
          </w:tcPr>
          <w:p w14:paraId="5852416A" w14:textId="77777777" w:rsidR="008801B8" w:rsidRDefault="008801B8" w:rsidP="003F629A">
            <w:pPr>
              <w:pStyle w:val="Zkratky1"/>
              <w:tabs>
                <w:tab w:val="clear" w:pos="1134"/>
                <w:tab w:val="right" w:leader="dot" w:pos="1191"/>
              </w:tabs>
            </w:pPr>
            <w:r>
              <w:t>PPDS</w:t>
            </w:r>
            <w:r>
              <w:tab/>
            </w:r>
          </w:p>
        </w:tc>
        <w:tc>
          <w:tcPr>
            <w:tcW w:w="7561" w:type="dxa"/>
            <w:tcMar>
              <w:top w:w="28" w:type="dxa"/>
              <w:left w:w="0" w:type="dxa"/>
              <w:bottom w:w="28" w:type="dxa"/>
              <w:right w:w="0" w:type="dxa"/>
            </w:tcMar>
          </w:tcPr>
          <w:p w14:paraId="66A472BF" w14:textId="77777777" w:rsidR="008801B8" w:rsidRDefault="008801B8" w:rsidP="003F629A">
            <w:pPr>
              <w:pStyle w:val="Zkratky2"/>
            </w:pPr>
            <w:r>
              <w:t>p</w:t>
            </w:r>
            <w:r w:rsidRPr="00153C3A">
              <w:t>ravidla provozování distribuční soustavy</w:t>
            </w:r>
          </w:p>
        </w:tc>
      </w:tr>
      <w:tr w:rsidR="00F53987" w:rsidRPr="00AD0C7B" w14:paraId="03114174" w14:textId="77777777" w:rsidTr="003647FA">
        <w:tblPrEx>
          <w:tblCellMar>
            <w:left w:w="120" w:type="dxa"/>
            <w:right w:w="120" w:type="dxa"/>
          </w:tblCellMar>
        </w:tblPrEx>
        <w:tc>
          <w:tcPr>
            <w:tcW w:w="1250" w:type="dxa"/>
            <w:tcMar>
              <w:top w:w="28" w:type="dxa"/>
              <w:left w:w="0" w:type="dxa"/>
              <w:bottom w:w="28" w:type="dxa"/>
              <w:right w:w="0" w:type="dxa"/>
            </w:tcMar>
          </w:tcPr>
          <w:p w14:paraId="307AA1B0" w14:textId="77777777" w:rsidR="00F53987" w:rsidRDefault="00F53987" w:rsidP="003F629A">
            <w:pPr>
              <w:pStyle w:val="Zkratky1"/>
              <w:tabs>
                <w:tab w:val="clear" w:pos="1134"/>
                <w:tab w:val="right" w:leader="dot" w:pos="1191"/>
              </w:tabs>
            </w:pPr>
            <w:r>
              <w:t>ZZVZ</w:t>
            </w:r>
            <w:r>
              <w:tab/>
            </w:r>
          </w:p>
        </w:tc>
        <w:tc>
          <w:tcPr>
            <w:tcW w:w="7561" w:type="dxa"/>
            <w:tcMar>
              <w:top w:w="28" w:type="dxa"/>
              <w:left w:w="0" w:type="dxa"/>
              <w:bottom w:w="28" w:type="dxa"/>
              <w:right w:w="0" w:type="dxa"/>
            </w:tcMar>
          </w:tcPr>
          <w:p w14:paraId="6B99B713" w14:textId="77777777" w:rsidR="00F53987" w:rsidRDefault="00F53987" w:rsidP="003F629A">
            <w:pPr>
              <w:pStyle w:val="Zkratky2"/>
            </w:pPr>
            <w:r>
              <w:t>zákon o zadávání veřejných zakázek</w:t>
            </w:r>
          </w:p>
        </w:tc>
      </w:tr>
      <w:tr w:rsidR="00532600" w:rsidRPr="00AD0C7B" w14:paraId="2CCCE06D" w14:textId="77777777" w:rsidTr="008801B8">
        <w:tc>
          <w:tcPr>
            <w:tcW w:w="1250" w:type="dxa"/>
            <w:tcMar>
              <w:top w:w="28" w:type="dxa"/>
              <w:left w:w="0" w:type="dxa"/>
              <w:bottom w:w="28" w:type="dxa"/>
              <w:right w:w="0" w:type="dxa"/>
            </w:tcMar>
          </w:tcPr>
          <w:p w14:paraId="4808A1D5" w14:textId="77777777" w:rsidR="00532600" w:rsidRPr="007E43DD" w:rsidRDefault="00532600" w:rsidP="003F629A">
            <w:pPr>
              <w:pStyle w:val="Zkratky1"/>
              <w:tabs>
                <w:tab w:val="clear" w:pos="1134"/>
                <w:tab w:val="right" w:leader="dot" w:pos="1191"/>
              </w:tabs>
            </w:pPr>
            <w:r>
              <w:t xml:space="preserve">Specialista ŽP </w:t>
            </w:r>
            <w:r>
              <w:tab/>
            </w:r>
          </w:p>
        </w:tc>
        <w:tc>
          <w:tcPr>
            <w:tcW w:w="7561" w:type="dxa"/>
            <w:tcMar>
              <w:top w:w="28" w:type="dxa"/>
              <w:left w:w="0" w:type="dxa"/>
              <w:bottom w:w="28" w:type="dxa"/>
              <w:right w:w="0" w:type="dxa"/>
            </w:tcMar>
          </w:tcPr>
          <w:p w14:paraId="0E35460C" w14:textId="77777777" w:rsidR="00532600" w:rsidRDefault="00532600" w:rsidP="003F629A">
            <w:pPr>
              <w:pStyle w:val="Zkratky2"/>
            </w:pPr>
            <w:r>
              <w:t>specialista životního prostředí – zaměstnanec SŽ zajišťující oblast ŽP v rámci všech činností SŽ</w:t>
            </w:r>
          </w:p>
        </w:tc>
      </w:tr>
      <w:bookmarkEnd w:id="2"/>
    </w:tbl>
    <w:p w14:paraId="4ACA7390" w14:textId="77777777" w:rsidR="00AD0C7B" w:rsidRDefault="00AD0C7B">
      <w:r>
        <w:br w:type="page"/>
      </w:r>
    </w:p>
    <w:p w14:paraId="53C03D78" w14:textId="77777777" w:rsidR="0069470F" w:rsidRDefault="0069470F" w:rsidP="00E37CF5">
      <w:pPr>
        <w:pStyle w:val="NADPIS2-1"/>
      </w:pPr>
      <w:bookmarkStart w:id="3" w:name="_Toc7077108"/>
      <w:bookmarkStart w:id="4" w:name="_Toc199241319"/>
      <w:r w:rsidRPr="00E37CF5">
        <w:lastRenderedPageBreak/>
        <w:t>SPECIFIKACE</w:t>
      </w:r>
      <w:r>
        <w:t xml:space="preserve"> </w:t>
      </w:r>
      <w:r w:rsidRPr="00BB2C9A">
        <w:t>PŘEDMĚTU</w:t>
      </w:r>
      <w:r>
        <w:t xml:space="preserve"> DÍLA</w:t>
      </w:r>
      <w:bookmarkEnd w:id="3"/>
      <w:bookmarkEnd w:id="4"/>
    </w:p>
    <w:p w14:paraId="1102FC7D" w14:textId="77777777" w:rsidR="0069470F" w:rsidRDefault="0069470F" w:rsidP="00CC396D">
      <w:pPr>
        <w:pStyle w:val="Nadpis2-2"/>
      </w:pPr>
      <w:bookmarkStart w:id="5" w:name="_Toc7077109"/>
      <w:bookmarkStart w:id="6" w:name="_Toc199241320"/>
      <w:r>
        <w:t>Účel a rozsah předmětu Díla</w:t>
      </w:r>
      <w:bookmarkEnd w:id="5"/>
      <w:bookmarkEnd w:id="6"/>
    </w:p>
    <w:p w14:paraId="3A9CFD5C" w14:textId="6C2D3097" w:rsidR="00951B3B" w:rsidRDefault="0069470F" w:rsidP="0069470F">
      <w:pPr>
        <w:pStyle w:val="Text2-1"/>
      </w:pPr>
      <w:r>
        <w:t xml:space="preserve">Předmětem </w:t>
      </w:r>
      <w:r w:rsidR="00C675FA">
        <w:t>D</w:t>
      </w:r>
      <w:r>
        <w:t xml:space="preserve">íla </w:t>
      </w:r>
      <w:r w:rsidR="00C675FA">
        <w:t>„</w:t>
      </w:r>
      <w:r w:rsidR="00EC3167" w:rsidRPr="00EC3167">
        <w:rPr>
          <w:b/>
        </w:rPr>
        <w:t>Zvýšení trakčního výkonu TNS Břeclav</w:t>
      </w:r>
      <w:r w:rsidR="00C675FA">
        <w:t xml:space="preserve">“ </w:t>
      </w:r>
      <w:r>
        <w:t>je</w:t>
      </w:r>
      <w:r w:rsidR="00951B3B">
        <w:t>:</w:t>
      </w:r>
    </w:p>
    <w:p w14:paraId="13C2197E" w14:textId="468F3A39" w:rsidR="00951B3B" w:rsidRPr="00C6452A" w:rsidRDefault="00951B3B" w:rsidP="002F0060">
      <w:pPr>
        <w:pStyle w:val="Odstavec1-1a"/>
      </w:pPr>
      <w:r w:rsidRPr="00C6452A">
        <w:rPr>
          <w:b/>
        </w:rPr>
        <w:t>Zhotovení Projektové d</w:t>
      </w:r>
      <w:r w:rsidRPr="00C6452A">
        <w:rPr>
          <w:rStyle w:val="Tun"/>
        </w:rPr>
        <w:t>okumentace pro provádění stavby</w:t>
      </w:r>
      <w:r w:rsidR="001E08ED" w:rsidRPr="00C6452A">
        <w:rPr>
          <w:rStyle w:val="Tun"/>
        </w:rPr>
        <w:t xml:space="preserve"> (PDPS)</w:t>
      </w:r>
      <w:r w:rsidRPr="00C6452A">
        <w:t xml:space="preserve">, která rozpracuje a vymezí požadavky na stavbu do podrobností, které specifikují předmět </w:t>
      </w:r>
      <w:r w:rsidR="007B1404" w:rsidRPr="00C6452A">
        <w:t>Díla se zohledněním</w:t>
      </w:r>
      <w:r w:rsidRPr="00C6452A">
        <w:t xml:space="preserve"> konkrétních výrobků, dodávaných technologií, technologických postupů a výrobních podmínek Zhotovitele stavby</w:t>
      </w:r>
      <w:r w:rsidR="004717EF" w:rsidRPr="00C6452A">
        <w:t>, včetně posouzení shody nebo vhodnosti pro použití prvku interoperability či ES prohlášení o ověření subsystému oznámeným subjektem</w:t>
      </w:r>
      <w:r w:rsidRPr="00C6452A">
        <w:t>.</w:t>
      </w:r>
    </w:p>
    <w:p w14:paraId="214A4E81" w14:textId="3900BF10" w:rsidR="003C225A" w:rsidRPr="00C6452A" w:rsidRDefault="00442F86" w:rsidP="00C6452A">
      <w:pPr>
        <w:pStyle w:val="Odstavec1-1a"/>
      </w:pPr>
      <w:r w:rsidRPr="00C6452A">
        <w:rPr>
          <w:b/>
          <w:bCs/>
        </w:rPr>
        <w:t>Výkon Dozoru projektanta</w:t>
      </w:r>
      <w:r w:rsidRPr="00C6452A">
        <w:t xml:space="preserve"> při provádění stavby</w:t>
      </w:r>
    </w:p>
    <w:p w14:paraId="3AB26070"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682A7DA7" w14:textId="77777777" w:rsidR="00B57835" w:rsidRDefault="00B57835" w:rsidP="006A7042">
      <w:pPr>
        <w:pStyle w:val="Text2-1"/>
        <w:rPr>
          <w:rStyle w:val="Tun-ZRUIT"/>
        </w:rPr>
      </w:pPr>
      <w:r>
        <w:t>Bližší specifikace předmětu plnění veřejné zakázky je upravena i v dalších částech zadávací dokumentace.</w:t>
      </w:r>
    </w:p>
    <w:p w14:paraId="27DFE30F" w14:textId="19B0F1EF" w:rsidR="0069470F" w:rsidRDefault="00E53053" w:rsidP="00AA1076">
      <w:pPr>
        <w:pStyle w:val="Text2-1"/>
      </w:pPr>
      <w:r>
        <w:t>Cíle</w:t>
      </w:r>
      <w:r w:rsidR="0069470F">
        <w:t xml:space="preserve">m </w:t>
      </w:r>
      <w:r>
        <w:t xml:space="preserve">Díla </w:t>
      </w:r>
      <w:r w:rsidR="0069470F">
        <w:t xml:space="preserve">je </w:t>
      </w:r>
      <w:r w:rsidR="00E86A2D" w:rsidRPr="005060F7">
        <w:t>modernizace trakční napájecí stanice (TNS) Břeclav. Náplní stavby je celková technologická modernizace TNS Břeclav za účelem zajištění jejího spolehlivého provozu a zvýšení bezpečnosti při obsluze a údržbě zařízení, zajištění provozuschopnosti napájení elektrizovaných tratí s ohledem na nárůst dopravních výkonů s ohledem pro budoucí zvýšené přepravní potřeby. Součástí je rekonstrukce stavební a technologické části TNS z důvodů technického a morálního opotřebení.</w:t>
      </w:r>
    </w:p>
    <w:p w14:paraId="5739A37A"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564FEE7B" w14:textId="0EB1B25A" w:rsidR="008B6BA2" w:rsidRPr="008B6BA2" w:rsidRDefault="008B6BA2" w:rsidP="00C6452A">
      <w:pPr>
        <w:pStyle w:val="Odstavec1-1a"/>
        <w:numPr>
          <w:ilvl w:val="0"/>
          <w:numId w:val="26"/>
        </w:numPr>
      </w:pPr>
      <w:bookmarkStart w:id="7" w:name="_Ref173830898"/>
      <w:r w:rsidRPr="00C6452A">
        <w:rPr>
          <w:b/>
        </w:rPr>
        <w:t>Dokumentace ve stupni PDPS</w:t>
      </w:r>
      <w:r w:rsidRPr="00C6452A">
        <w:t xml:space="preserve"> bude zpracována v členění a rozsahu přílohy č. 4 vyhlášky č. 146/2008 Sb., o rozsahu a obsahu projektové dokumentace dopravních staveb, ve znění účinném ke dni předcházejícímu jejímu zrušení. Pro potřeby projednání, zejména v rámci </w:t>
      </w:r>
      <w:r w:rsidR="00BB04F6" w:rsidRPr="00C6452A">
        <w:t>Správy železnic, státní organizace (dále jen „SŽ“)</w:t>
      </w:r>
      <w:r w:rsidRPr="00C6452A">
        <w:t>, bude obsah dokumentace PDPS odpovídat podrobnosti a obsahu podle přílohy P7 směrnice SŽ SM011, Dokumentace staveb Správy železnic, státní organizace (dále jen „SŽ SM011“). Označení</w:t>
      </w:r>
      <w:r w:rsidRPr="002F0060">
        <w:t xml:space="preserve"> objektů a objektová skladba bude zpracována podle Manuálu pro strukturu dokumentace a popisové pole (verze 05.1, viz příloha </w:t>
      </w:r>
      <w:r w:rsidRPr="008B6BA2">
        <w:fldChar w:fldCharType="begin"/>
      </w:r>
      <w:r w:rsidRPr="002F0060">
        <w:instrText xml:space="preserve"> REF _Ref173242204 \r \h  \* MERGEFORMAT </w:instrText>
      </w:r>
      <w:r w:rsidRPr="008B6BA2">
        <w:fldChar w:fldCharType="separate"/>
      </w:r>
      <w:r w:rsidR="00441D37">
        <w:t>8.1.2</w:t>
      </w:r>
      <w:r w:rsidRPr="008B6BA2">
        <w:fldChar w:fldCharType="end"/>
      </w:r>
      <w:r w:rsidRPr="002F0060">
        <w:t>, která nahrazuje přílohu P10 směrnice SŽ SM011).</w:t>
      </w:r>
      <w:bookmarkEnd w:id="7"/>
    </w:p>
    <w:p w14:paraId="2C13A1E1" w14:textId="25617A9C" w:rsidR="001C0F40" w:rsidRPr="00F95A59" w:rsidRDefault="001C0F40" w:rsidP="002F0060">
      <w:pPr>
        <w:pStyle w:val="Odstavec1-1a"/>
      </w:pPr>
      <w:bookmarkStart w:id="8" w:name="_Ref164255545"/>
      <w:r w:rsidRPr="002F0060">
        <w:rPr>
          <w:b/>
          <w:bCs/>
        </w:rPr>
        <w:t>Zhotovitel PDPS</w:t>
      </w:r>
      <w:r w:rsidRPr="00F95A59">
        <w:t xml:space="preserve"> je povinen k součinnosti s Dozorem projektanta při zhotovení PDPS a zajistí si jeho souhlasné stanovisko </w:t>
      </w:r>
      <w:r>
        <w:t>o</w:t>
      </w:r>
      <w:r w:rsidRPr="00F95A59">
        <w:t> souladu návrh</w:t>
      </w:r>
      <w:r>
        <w:t>u</w:t>
      </w:r>
      <w:r w:rsidRPr="00F95A59">
        <w:t xml:space="preserve"> technického řešení PDPS </w:t>
      </w:r>
      <w:r w:rsidRPr="00C6452A">
        <w:t>s DUSL.</w:t>
      </w:r>
      <w:r w:rsidRPr="00F95A59">
        <w:t xml:space="preserve"> Dozor projektanta při zhotovení PDPS: </w:t>
      </w:r>
      <w:r w:rsidR="00C6452A">
        <w:t>Ing. Jan Zářecký, tel. +420 603 720 522, mail: jzarecky@sudop-brno.cz</w:t>
      </w:r>
      <w:bookmarkEnd w:id="8"/>
      <w:r w:rsidR="00C6452A">
        <w:t>.</w:t>
      </w:r>
    </w:p>
    <w:p w14:paraId="0835FA6D" w14:textId="218924CD"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rsidR="00EF76FC" w:rsidRPr="00EF76FC">
        <w:t xml:space="preserve"> </w:t>
      </w:r>
      <w:bookmarkStart w:id="9" w:name="_Hlk195178791"/>
      <w:r w:rsidR="00EF76FC">
        <w:t>a dokladů pro kolaudaci (popis odchylek a</w:t>
      </w:r>
      <w:r w:rsidR="003647FA">
        <w:t> </w:t>
      </w:r>
      <w:r w:rsidR="00EF76FC" w:rsidRPr="00D673EF">
        <w:t>dokumentaci pro povolení stavby s vyznačením odchylek</w:t>
      </w:r>
      <w:r w:rsidR="00EF76FC">
        <w:t xml:space="preserve">, viz </w:t>
      </w:r>
      <w:r w:rsidR="00EF76FC">
        <w:fldChar w:fldCharType="begin"/>
      </w:r>
      <w:r w:rsidR="00EF76FC">
        <w:instrText xml:space="preserve"> REF _Ref190863200 \r \h </w:instrText>
      </w:r>
      <w:r w:rsidR="00EF76FC">
        <w:fldChar w:fldCharType="separate"/>
      </w:r>
      <w:r w:rsidR="00441D37">
        <w:t>4.6.4</w:t>
      </w:r>
      <w:r w:rsidR="00EF76FC">
        <w:fldChar w:fldCharType="end"/>
      </w:r>
      <w:r w:rsidR="00EF76FC">
        <w:t>)</w:t>
      </w:r>
      <w:bookmarkEnd w:id="9"/>
      <w:r>
        <w:t>.</w:t>
      </w:r>
    </w:p>
    <w:p w14:paraId="19D4D83B"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9D17345" w14:textId="77777777" w:rsidR="0069470F" w:rsidRDefault="0069470F" w:rsidP="0069470F">
      <w:pPr>
        <w:pStyle w:val="Nadpis2-2"/>
      </w:pPr>
      <w:bookmarkStart w:id="10" w:name="_Toc7077110"/>
      <w:bookmarkStart w:id="11" w:name="_Toc199241321"/>
      <w:r>
        <w:t>Umístění stavby</w:t>
      </w:r>
      <w:bookmarkStart w:id="12" w:name="_Hlk185339846"/>
      <w:bookmarkEnd w:id="10"/>
      <w:r w:rsidR="00862D47" w:rsidRPr="00862D47">
        <w:t>, základní charakteristika trati (objektu, zařízení)</w:t>
      </w:r>
      <w:bookmarkEnd w:id="11"/>
      <w:bookmarkEnd w:id="12"/>
    </w:p>
    <w:p w14:paraId="00BA20AE" w14:textId="59A5F7C6" w:rsidR="00E86A2D" w:rsidRDefault="00E86A2D" w:rsidP="00E86A2D">
      <w:pPr>
        <w:pStyle w:val="Text2-1"/>
        <w:numPr>
          <w:ilvl w:val="2"/>
          <w:numId w:val="7"/>
        </w:numPr>
      </w:pPr>
      <w:r w:rsidRPr="00FD501F">
        <w:t xml:space="preserve">Stavba </w:t>
      </w:r>
      <w:r w:rsidRPr="00474234">
        <w:t>bude</w:t>
      </w:r>
      <w:r w:rsidRPr="00FD501F">
        <w:t xml:space="preserve"> probíhat </w:t>
      </w:r>
      <w:r w:rsidRPr="005060F7">
        <w:t>v rozvětvení dvoukolejné celostátní dráhy (Kúty) – Lanžhot st.hr. –  Brno hl.n. zařazené do sítě TEN-T č. 320A dle TTP, č. 252 (dle KJŘ) č. 720 00 (dle Úředního povolení) v mezistaničním úseku Břeclav – Podivín vpravo koleje č. 2 v km 86,131 a celostátní dráhy Přerov – Břeclav zařazené do sítě TEN-T č. 316A (dle TTP), č.</w:t>
      </w:r>
      <w:r w:rsidR="003647FA">
        <w:t> </w:t>
      </w:r>
      <w:r w:rsidRPr="005060F7">
        <w:t xml:space="preserve">330 (dle KJŘ), č. 800 00 (dle Úředního povolení) v mezistaničním úseku Hrušky – Břeclav. Trať Lanžhot st.hr. – Brno je v celém úseku elektrizována střídavou trakční soustavou 25 kV, 50 Hz, trať Přerov – Břeclav bude po aktivaci rekonstruované TNS Nedakonice v úseku Říkovice (mimo) – Břeclav elektrizována střídavou trakční soustavou 25 kV, 50 Hz, v úseku Přerov – Říkovice zůstane stejnosměrná trakční soustava 3 kV. Úsek Břeclav – Brno bude napájen z TNS Břeclav a Modřice se spínací stanicí Popice, trať Přerov – Břeclav bude napájena z kombinované TNS Říkovice, a ze střídavých TNS Otrokovice, Nedakonice, Břeclav se spínací stanicí Rohatec. Železniční stanice Břeclav je </w:t>
      </w:r>
      <w:r w:rsidRPr="005060F7">
        <w:lastRenderedPageBreak/>
        <w:t>dálkově řízena z CDP Přerov, obě tratě jsou provozovány podle předpisu SŽDC D1 a jsou zařazeny jako část dráhy celostátní zařazené do evropského železničního systému. Současná maximální traťová rychlost je 160 km/h, zábrzdná vzdálenost je 1000 m, traťová třída zatížení je D4, průjezdný profil je Z-GC. Pro spojení hnacího vozidla s provozním personálem funguje základní traťový rádiový systém GSM-R, pro nouzové spojení se využívá systém VOS a mobilní telefon přidělený hnacímu vozidlu.</w:t>
      </w:r>
    </w:p>
    <w:p w14:paraId="1308CB27"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E86A2D" w:rsidRPr="005A2CE9" w14:paraId="1E91770F" w14:textId="77777777" w:rsidTr="00E8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366573B" w14:textId="77777777" w:rsidR="00E86A2D" w:rsidRPr="005A2CE9" w:rsidRDefault="00E86A2D" w:rsidP="00E86A2D">
            <w:pPr>
              <w:pStyle w:val="Tabulka-7"/>
            </w:pPr>
            <w:r>
              <w:t>Označení (S-kód)</w:t>
            </w:r>
          </w:p>
        </w:tc>
        <w:tc>
          <w:tcPr>
            <w:tcW w:w="4564" w:type="dxa"/>
          </w:tcPr>
          <w:p w14:paraId="089FDE8A" w14:textId="34585937" w:rsidR="00E86A2D" w:rsidRDefault="00E86A2D" w:rsidP="00E86A2D">
            <w:pPr>
              <w:pStyle w:val="Tabulka-7"/>
              <w:cnfStyle w:val="100000000000" w:firstRow="1" w:lastRow="0" w:firstColumn="0" w:lastColumn="0" w:oddVBand="0" w:evenVBand="0" w:oddHBand="0" w:evenHBand="0" w:firstRowFirstColumn="0" w:firstRowLastColumn="0" w:lastRowFirstColumn="0" w:lastRowLastColumn="0"/>
            </w:pPr>
            <w:r>
              <w:t>S622000531</w:t>
            </w:r>
          </w:p>
        </w:tc>
      </w:tr>
      <w:tr w:rsidR="00E86A2D" w:rsidRPr="005A2CE9" w14:paraId="5622240A"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4D913AE3" w14:textId="77777777" w:rsidR="00E86A2D" w:rsidRPr="005A2CE9" w:rsidRDefault="00E86A2D" w:rsidP="00E86A2D">
            <w:pPr>
              <w:pStyle w:val="Tabulka-7"/>
            </w:pPr>
            <w:r>
              <w:t>Kraj</w:t>
            </w:r>
          </w:p>
        </w:tc>
        <w:tc>
          <w:tcPr>
            <w:tcW w:w="4564" w:type="dxa"/>
          </w:tcPr>
          <w:p w14:paraId="5A6EADD3" w14:textId="3C6364CD"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Jihomoravský</w:t>
            </w:r>
          </w:p>
        </w:tc>
      </w:tr>
      <w:tr w:rsidR="00E86A2D" w:rsidRPr="005A2CE9" w14:paraId="1BAEBC3B"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76CD7C4E" w14:textId="77777777" w:rsidR="00E86A2D" w:rsidRPr="005A2CE9" w:rsidRDefault="00E86A2D" w:rsidP="00E86A2D">
            <w:pPr>
              <w:pStyle w:val="Tabulka-7"/>
            </w:pPr>
            <w:r>
              <w:t>Okres</w:t>
            </w:r>
          </w:p>
        </w:tc>
        <w:tc>
          <w:tcPr>
            <w:tcW w:w="4564" w:type="dxa"/>
          </w:tcPr>
          <w:p w14:paraId="5E4B99B8" w14:textId="4C1EF3CC"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86A2D" w:rsidRPr="005A2CE9" w14:paraId="5644E980"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1977EF1D" w14:textId="77777777" w:rsidR="00E86A2D" w:rsidRPr="005A2CE9" w:rsidRDefault="00E86A2D" w:rsidP="00E86A2D">
            <w:pPr>
              <w:pStyle w:val="Tabulka-7"/>
            </w:pPr>
            <w:r>
              <w:t>Katastrální území</w:t>
            </w:r>
          </w:p>
        </w:tc>
        <w:tc>
          <w:tcPr>
            <w:tcW w:w="4564" w:type="dxa"/>
          </w:tcPr>
          <w:p w14:paraId="7B7E8D9A" w14:textId="5A7BC574"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Břeclav</w:t>
            </w:r>
          </w:p>
        </w:tc>
      </w:tr>
      <w:tr w:rsidR="00E86A2D" w:rsidRPr="005A2CE9" w14:paraId="0785717F" w14:textId="77777777" w:rsidTr="00E86A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CBEA7A5" w14:textId="77777777" w:rsidR="00E86A2D" w:rsidRPr="005A2CE9" w:rsidRDefault="00E86A2D" w:rsidP="00E86A2D">
            <w:pPr>
              <w:pStyle w:val="Tabulka-7"/>
            </w:pPr>
            <w:r>
              <w:t xml:space="preserve">Správce </w:t>
            </w:r>
            <w:r w:rsidRPr="00862D47">
              <w:t>trati/mostu/budovy</w:t>
            </w:r>
          </w:p>
        </w:tc>
        <w:tc>
          <w:tcPr>
            <w:tcW w:w="4564" w:type="dxa"/>
          </w:tcPr>
          <w:p w14:paraId="68CC85DC" w14:textId="5952E601" w:rsidR="00E86A2D" w:rsidRDefault="00E86A2D" w:rsidP="00E86A2D">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255FC6E4" w14:textId="77777777" w:rsidR="0080795A" w:rsidRDefault="0080795A" w:rsidP="00831846">
      <w:pPr>
        <w:pStyle w:val="TextbezslBEZMEZER"/>
      </w:pPr>
    </w:p>
    <w:p w14:paraId="4F529A0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E86A2D" w:rsidRPr="005A2CE9" w14:paraId="6BE0EC06" w14:textId="77777777" w:rsidTr="00E8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EEAE863" w14:textId="77777777" w:rsidR="00E86A2D" w:rsidRPr="005A2CE9" w:rsidRDefault="00E86A2D" w:rsidP="00E86A2D">
            <w:pPr>
              <w:pStyle w:val="Tabulka-7"/>
              <w:keepNext/>
            </w:pPr>
            <w:r w:rsidRPr="005A2CE9">
              <w:t>Kategorie dráhy podle zákona č. 266/1994 Sb.</w:t>
            </w:r>
          </w:p>
        </w:tc>
        <w:tc>
          <w:tcPr>
            <w:tcW w:w="4564" w:type="dxa"/>
          </w:tcPr>
          <w:p w14:paraId="2E048702" w14:textId="21BA4E01" w:rsidR="00E86A2D" w:rsidRPr="005A2CE9" w:rsidRDefault="00E86A2D" w:rsidP="00E86A2D">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E86A2D" w:rsidRPr="005A2CE9" w14:paraId="1DC30246"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ECB8C0E" w14:textId="77777777" w:rsidR="00E86A2D" w:rsidRPr="005A2CE9" w:rsidRDefault="00E86A2D" w:rsidP="00E86A2D">
            <w:pPr>
              <w:pStyle w:val="Tabulka-7"/>
              <w:keepNext/>
            </w:pPr>
            <w:r w:rsidRPr="005A2CE9">
              <w:t>Kategorie dráhy podle TSI INF</w:t>
            </w:r>
          </w:p>
        </w:tc>
        <w:tc>
          <w:tcPr>
            <w:tcW w:w="4564" w:type="dxa"/>
          </w:tcPr>
          <w:p w14:paraId="152AF4D3" w14:textId="034F4C17"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7920EE">
              <w:rPr>
                <w:szCs w:val="14"/>
              </w:rPr>
              <w:t>P5-osobní/F1-nákladní</w:t>
            </w:r>
          </w:p>
        </w:tc>
      </w:tr>
      <w:tr w:rsidR="00E86A2D" w:rsidRPr="005A2CE9" w14:paraId="3B5436FB"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5D3B04FB" w14:textId="77777777" w:rsidR="00E86A2D" w:rsidRPr="005A2CE9" w:rsidRDefault="00E86A2D" w:rsidP="00E86A2D">
            <w:pPr>
              <w:pStyle w:val="Tabulka-7"/>
            </w:pPr>
            <w:r w:rsidRPr="005A2CE9">
              <w:t>Součást sítě TEN-T</w:t>
            </w:r>
          </w:p>
        </w:tc>
        <w:tc>
          <w:tcPr>
            <w:tcW w:w="4564" w:type="dxa"/>
          </w:tcPr>
          <w:p w14:paraId="70885266" w14:textId="1426CC06" w:rsidR="00E86A2D" w:rsidRPr="00831846" w:rsidRDefault="00E86A2D" w:rsidP="00E86A2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74650">
              <w:t>ANO</w:t>
            </w:r>
          </w:p>
        </w:tc>
      </w:tr>
      <w:tr w:rsidR="00E86A2D" w:rsidRPr="005A2CE9" w14:paraId="6E1CC13A"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8CE18B2" w14:textId="77777777" w:rsidR="00E86A2D" w:rsidRPr="005A2CE9" w:rsidRDefault="00E86A2D" w:rsidP="00E86A2D">
            <w:pPr>
              <w:pStyle w:val="Tabulka-7"/>
            </w:pPr>
            <w:r w:rsidRPr="005A2CE9">
              <w:t>Číslo trati podle Prohlášení o dráze</w:t>
            </w:r>
          </w:p>
        </w:tc>
        <w:tc>
          <w:tcPr>
            <w:tcW w:w="4564" w:type="dxa"/>
          </w:tcPr>
          <w:p w14:paraId="50D1CA3F" w14:textId="2F6DC877"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720 00, 800 00</w:t>
            </w:r>
          </w:p>
        </w:tc>
      </w:tr>
      <w:tr w:rsidR="00E86A2D" w:rsidRPr="005A2CE9" w14:paraId="273F81D9"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602DAEA7" w14:textId="77777777" w:rsidR="00E86A2D" w:rsidRPr="005A2CE9" w:rsidRDefault="00E86A2D" w:rsidP="00E86A2D">
            <w:pPr>
              <w:pStyle w:val="Tabulka-7"/>
            </w:pPr>
            <w:r w:rsidRPr="005A2CE9">
              <w:t>Číslo trati podle nákresného jízdního řádu</w:t>
            </w:r>
          </w:p>
        </w:tc>
        <w:tc>
          <w:tcPr>
            <w:tcW w:w="4564" w:type="dxa"/>
          </w:tcPr>
          <w:p w14:paraId="4DFD4E68" w14:textId="21B0563F"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316,323</w:t>
            </w:r>
          </w:p>
        </w:tc>
      </w:tr>
      <w:tr w:rsidR="00E86A2D" w:rsidRPr="005A2CE9" w14:paraId="32E1E0A9"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4A65274A" w14:textId="77777777" w:rsidR="00E86A2D" w:rsidRPr="005A2CE9" w:rsidRDefault="00E86A2D" w:rsidP="00E86A2D">
            <w:pPr>
              <w:pStyle w:val="Tabulka-7"/>
            </w:pPr>
            <w:r w:rsidRPr="005A2CE9">
              <w:t>Číslo trati podle knižního jízdního řádu</w:t>
            </w:r>
          </w:p>
        </w:tc>
        <w:tc>
          <w:tcPr>
            <w:tcW w:w="4564" w:type="dxa"/>
          </w:tcPr>
          <w:p w14:paraId="1D291969" w14:textId="04E980A3"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252, 330</w:t>
            </w:r>
          </w:p>
        </w:tc>
      </w:tr>
      <w:tr w:rsidR="00E86A2D" w:rsidRPr="005A2CE9" w14:paraId="63276CAF"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1E748ECF" w14:textId="77777777" w:rsidR="00E86A2D" w:rsidRPr="005A2CE9" w:rsidRDefault="00E86A2D" w:rsidP="00E86A2D">
            <w:pPr>
              <w:pStyle w:val="Tabulka-7"/>
            </w:pPr>
            <w:r w:rsidRPr="005A2CE9">
              <w:t>Číslo traťového a definičního úseku</w:t>
            </w:r>
          </w:p>
        </w:tc>
        <w:tc>
          <w:tcPr>
            <w:tcW w:w="4564" w:type="dxa"/>
          </w:tcPr>
          <w:p w14:paraId="13501B0C" w14:textId="0CF8A736"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TUDU 200102</w:t>
            </w:r>
          </w:p>
        </w:tc>
      </w:tr>
      <w:tr w:rsidR="00E86A2D" w:rsidRPr="005A2CE9" w14:paraId="2EB31685"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7A81722D" w14:textId="77777777" w:rsidR="00E86A2D" w:rsidRPr="005A2CE9" w:rsidRDefault="00E86A2D" w:rsidP="00E86A2D">
            <w:pPr>
              <w:pStyle w:val="Tabulka-7"/>
            </w:pPr>
            <w:r w:rsidRPr="005A2CE9">
              <w:t>Traťová třída zatížení</w:t>
            </w:r>
          </w:p>
        </w:tc>
        <w:tc>
          <w:tcPr>
            <w:tcW w:w="4564" w:type="dxa"/>
          </w:tcPr>
          <w:p w14:paraId="07A6AA5C" w14:textId="3A338CB9"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t>D4</w:t>
            </w:r>
          </w:p>
        </w:tc>
      </w:tr>
      <w:tr w:rsidR="00E86A2D" w:rsidRPr="005A2CE9" w14:paraId="61623721"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2773B67F" w14:textId="77777777" w:rsidR="00E86A2D" w:rsidRPr="005A2CE9" w:rsidRDefault="00E86A2D" w:rsidP="00E86A2D">
            <w:pPr>
              <w:pStyle w:val="Tabulka-7"/>
            </w:pPr>
            <w:r w:rsidRPr="005A2CE9">
              <w:t>Maximální traťová rychlost</w:t>
            </w:r>
          </w:p>
        </w:tc>
        <w:tc>
          <w:tcPr>
            <w:tcW w:w="4564" w:type="dxa"/>
          </w:tcPr>
          <w:p w14:paraId="45ED0236" w14:textId="66AA6155"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6825EB">
              <w:t>160 km/h</w:t>
            </w:r>
          </w:p>
        </w:tc>
      </w:tr>
      <w:tr w:rsidR="00E86A2D" w:rsidRPr="005A2CE9" w14:paraId="24C32897" w14:textId="77777777" w:rsidTr="00E86A2D">
        <w:tc>
          <w:tcPr>
            <w:cnfStyle w:val="001000000000" w:firstRow="0" w:lastRow="0" w:firstColumn="1" w:lastColumn="0" w:oddVBand="0" w:evenVBand="0" w:oddHBand="0" w:evenHBand="0" w:firstRowFirstColumn="0" w:firstRowLastColumn="0" w:lastRowFirstColumn="0" w:lastRowLastColumn="0"/>
            <w:tcW w:w="3516" w:type="dxa"/>
          </w:tcPr>
          <w:p w14:paraId="0FE9E002" w14:textId="77777777" w:rsidR="00E86A2D" w:rsidRPr="005A2CE9" w:rsidRDefault="00E86A2D" w:rsidP="00E86A2D">
            <w:pPr>
              <w:pStyle w:val="Tabulka-7"/>
            </w:pPr>
            <w:r w:rsidRPr="005A2CE9">
              <w:t>Trakční soustava</w:t>
            </w:r>
          </w:p>
        </w:tc>
        <w:tc>
          <w:tcPr>
            <w:tcW w:w="4564" w:type="dxa"/>
          </w:tcPr>
          <w:p w14:paraId="3164E8B3" w14:textId="77777777" w:rsidR="00E86A2D" w:rsidRPr="00474650" w:rsidRDefault="00E86A2D" w:rsidP="00E86A2D">
            <w:pPr>
              <w:pStyle w:val="TPText-1odrka"/>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474650">
              <w:rPr>
                <w:rFonts w:asciiTheme="minorHAnsi" w:hAnsiTheme="minorHAnsi"/>
                <w:sz w:val="14"/>
                <w:szCs w:val="14"/>
              </w:rPr>
              <w:t xml:space="preserve">AC 25 kV, 50 Hz Břeclav – Brno hl.n. </w:t>
            </w:r>
          </w:p>
          <w:p w14:paraId="073FE74F" w14:textId="77777777" w:rsidR="00E86A2D" w:rsidRPr="00474650" w:rsidRDefault="00E86A2D" w:rsidP="00E86A2D">
            <w:pPr>
              <w:pStyle w:val="TPText-1odrka"/>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474650">
              <w:rPr>
                <w:rFonts w:asciiTheme="minorHAnsi" w:hAnsiTheme="minorHAnsi"/>
                <w:sz w:val="14"/>
                <w:szCs w:val="14"/>
              </w:rPr>
              <w:t>DC 3 kV Přerov – Říkovice</w:t>
            </w:r>
          </w:p>
          <w:p w14:paraId="6D346785" w14:textId="399971BB" w:rsidR="00E86A2D" w:rsidRPr="005A2CE9" w:rsidRDefault="00E86A2D" w:rsidP="00E86A2D">
            <w:pPr>
              <w:pStyle w:val="Tabulka-7"/>
              <w:cnfStyle w:val="000000000000" w:firstRow="0" w:lastRow="0" w:firstColumn="0" w:lastColumn="0" w:oddVBand="0" w:evenVBand="0" w:oddHBand="0" w:evenHBand="0" w:firstRowFirstColumn="0" w:firstRowLastColumn="0" w:lastRowFirstColumn="0" w:lastRowLastColumn="0"/>
            </w:pPr>
            <w:r w:rsidRPr="00474650">
              <w:rPr>
                <w:rFonts w:asciiTheme="minorHAnsi" w:hAnsiTheme="minorHAnsi"/>
                <w:szCs w:val="14"/>
              </w:rPr>
              <w:t>AC 25 kV, 50 Hz Říkovice – Břeclav</w:t>
            </w:r>
            <w:r w:rsidRPr="006825EB">
              <w:t xml:space="preserve"> </w:t>
            </w:r>
          </w:p>
        </w:tc>
      </w:tr>
      <w:tr w:rsidR="00E86A2D" w:rsidRPr="005A2CE9" w14:paraId="451C87E9" w14:textId="77777777" w:rsidTr="00E86A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DF901DE" w14:textId="77777777" w:rsidR="00E86A2D" w:rsidRPr="005A2CE9" w:rsidRDefault="00E86A2D" w:rsidP="00E86A2D">
            <w:pPr>
              <w:pStyle w:val="Tabulka-7"/>
              <w:rPr>
                <w:b/>
              </w:rPr>
            </w:pPr>
            <w:r w:rsidRPr="005A2CE9">
              <w:t>Počet traťových kolejí</w:t>
            </w:r>
          </w:p>
        </w:tc>
        <w:tc>
          <w:tcPr>
            <w:tcW w:w="4564" w:type="dxa"/>
          </w:tcPr>
          <w:p w14:paraId="1E0BB28D" w14:textId="4EACD6F8" w:rsidR="00E86A2D" w:rsidRPr="005A2CE9" w:rsidRDefault="00E86A2D" w:rsidP="00E86A2D">
            <w:pPr>
              <w:pStyle w:val="Tabulka-7"/>
              <w:cnfStyle w:val="010000000000" w:firstRow="0" w:lastRow="1" w:firstColumn="0" w:lastColumn="0" w:oddVBand="0" w:evenVBand="0" w:oddHBand="0" w:evenHBand="0" w:firstRowFirstColumn="0" w:firstRowLastColumn="0" w:lastRowFirstColumn="0" w:lastRowLastColumn="0"/>
              <w:rPr>
                <w:b/>
              </w:rPr>
            </w:pPr>
            <w:r w:rsidRPr="00474650">
              <w:rPr>
                <w:bCs/>
              </w:rPr>
              <w:t>2</w:t>
            </w:r>
          </w:p>
        </w:tc>
      </w:tr>
    </w:tbl>
    <w:p w14:paraId="4509A829" w14:textId="01732FC7" w:rsidR="0069470F" w:rsidRDefault="0069470F" w:rsidP="00E37CF5">
      <w:pPr>
        <w:pStyle w:val="NADPIS2-1"/>
      </w:pPr>
      <w:bookmarkStart w:id="13" w:name="_Toc78276762"/>
      <w:bookmarkStart w:id="14" w:name="_Toc21008998"/>
      <w:bookmarkStart w:id="15" w:name="_Toc7077111"/>
      <w:bookmarkStart w:id="16" w:name="_Toc199241322"/>
      <w:bookmarkEnd w:id="13"/>
      <w:bookmarkEnd w:id="14"/>
      <w:r>
        <w:t>PŘEHLED VÝCHOZÍCH PODKLADŮ</w:t>
      </w:r>
      <w:bookmarkEnd w:id="15"/>
      <w:bookmarkEnd w:id="16"/>
    </w:p>
    <w:p w14:paraId="1E84F640" w14:textId="77777777" w:rsidR="0069470F" w:rsidRDefault="0069470F" w:rsidP="0069470F">
      <w:pPr>
        <w:pStyle w:val="Nadpis2-2"/>
      </w:pPr>
      <w:bookmarkStart w:id="17" w:name="_Toc7077112"/>
      <w:bookmarkStart w:id="18" w:name="_Toc199241323"/>
      <w:r>
        <w:t>P</w:t>
      </w:r>
      <w:r w:rsidR="0018195C">
        <w:t xml:space="preserve">odklady a </w:t>
      </w:r>
      <w:r>
        <w:t>dokumentace</w:t>
      </w:r>
      <w:bookmarkEnd w:id="17"/>
      <w:bookmarkEnd w:id="18"/>
    </w:p>
    <w:p w14:paraId="57A2053C" w14:textId="6B741299" w:rsidR="00E86A2D" w:rsidRPr="00E86A2D" w:rsidRDefault="00E86A2D" w:rsidP="00E86A2D">
      <w:pPr>
        <w:pStyle w:val="Text2-1"/>
      </w:pPr>
      <w:bookmarkStart w:id="19" w:name="_Hlk185339985"/>
      <w:r>
        <w:t xml:space="preserve">Záměr projektu </w:t>
      </w:r>
      <w:r w:rsidRPr="00E86A2D">
        <w:rPr>
          <w:b/>
          <w:bCs/>
        </w:rPr>
        <w:t>„Zvýšení trakčního výkonu TNS Břeclav“</w:t>
      </w:r>
      <w:r>
        <w:t xml:space="preserve">, zpracovatel </w:t>
      </w:r>
      <w:r w:rsidRPr="0064291A">
        <w:t>SUDOP Brno, spol. s r.o.</w:t>
      </w:r>
      <w:r>
        <w:t xml:space="preserve">, datum 02/2023. </w:t>
      </w:r>
    </w:p>
    <w:p w14:paraId="59470D1A" w14:textId="4D6C5D5F" w:rsidR="00E86A2D" w:rsidRPr="00E86A2D" w:rsidRDefault="00E86A2D" w:rsidP="00E86A2D">
      <w:pPr>
        <w:pStyle w:val="Text2-1"/>
      </w:pPr>
      <w:r w:rsidRPr="00FD4B80">
        <w:t>Projektová dokumentace pro společné povolení podle liniového zákona (DUSL)</w:t>
      </w:r>
      <w:r>
        <w:t xml:space="preserve"> </w:t>
      </w:r>
      <w:r w:rsidRPr="00E86A2D">
        <w:rPr>
          <w:b/>
          <w:bCs/>
        </w:rPr>
        <w:t>„Zvýšení trakčního výkonu TNS Břeclav“</w:t>
      </w:r>
      <w:r>
        <w:t xml:space="preserve">, zpracovatel </w:t>
      </w:r>
      <w:r w:rsidRPr="0064291A">
        <w:t>SUDOP Brno, spol. s r.o.</w:t>
      </w:r>
      <w:r>
        <w:t xml:space="preserve">, datum </w:t>
      </w:r>
      <w:r w:rsidR="00D67ACC">
        <w:t>11</w:t>
      </w:r>
      <w:r>
        <w:t>/2024.</w:t>
      </w:r>
    </w:p>
    <w:p w14:paraId="09D079C2" w14:textId="77777777" w:rsidR="0069470F" w:rsidRDefault="0069470F" w:rsidP="0069470F">
      <w:pPr>
        <w:pStyle w:val="Nadpis2-2"/>
      </w:pPr>
      <w:bookmarkStart w:id="20" w:name="_Toc7077113"/>
      <w:bookmarkStart w:id="21" w:name="_Toc199241324"/>
      <w:r>
        <w:t>Související dokumentace</w:t>
      </w:r>
      <w:bookmarkEnd w:id="20"/>
      <w:bookmarkEnd w:id="21"/>
    </w:p>
    <w:p w14:paraId="5CAFDD5C" w14:textId="31AA6E40" w:rsidR="00D67ACC" w:rsidRDefault="00D67ACC" w:rsidP="00D67ACC">
      <w:pPr>
        <w:pStyle w:val="Text2-1"/>
      </w:pPr>
      <w:r w:rsidRPr="00A66FE5">
        <w:t>Žádost o vydání povolení záměru byl</w:t>
      </w:r>
      <w:r>
        <w:t>a</w:t>
      </w:r>
      <w:r w:rsidRPr="00A66FE5">
        <w:t xml:space="preserve"> podán</w:t>
      </w:r>
      <w:r>
        <w:t>a</w:t>
      </w:r>
      <w:r w:rsidRPr="00A66FE5">
        <w:t xml:space="preserve"> pod čj. 1</w:t>
      </w:r>
      <w:r>
        <w:t>1710</w:t>
      </w:r>
      <w:r w:rsidRPr="00A66FE5">
        <w:t>/24 na Dopravní a</w:t>
      </w:r>
      <w:r>
        <w:t> </w:t>
      </w:r>
      <w:r w:rsidRPr="00A66FE5">
        <w:t>energetický stavební úřad dne 2</w:t>
      </w:r>
      <w:r>
        <w:t>8</w:t>
      </w:r>
      <w:r w:rsidRPr="00A66FE5">
        <w:t>.</w:t>
      </w:r>
      <w:r w:rsidR="00441D37">
        <w:t> </w:t>
      </w:r>
      <w:r>
        <w:t>11</w:t>
      </w:r>
      <w:r w:rsidRPr="00A66FE5">
        <w:t>.</w:t>
      </w:r>
      <w:r w:rsidR="00441D37">
        <w:t> </w:t>
      </w:r>
      <w:r w:rsidRPr="00A66FE5">
        <w:t>2024</w:t>
      </w:r>
      <w:r>
        <w:t>. P</w:t>
      </w:r>
      <w:r w:rsidRPr="002E47F3">
        <w:t>ovolení záměru bude předáno bez zbytečného odkladu před podpisem Smlouvy vítěznému uchazeči</w:t>
      </w:r>
      <w:r w:rsidRPr="00A66FE5">
        <w:t>.</w:t>
      </w:r>
    </w:p>
    <w:p w14:paraId="0CF4BE58" w14:textId="77777777" w:rsidR="0069470F" w:rsidRDefault="0069470F" w:rsidP="00E37CF5">
      <w:pPr>
        <w:pStyle w:val="NADPIS2-1"/>
      </w:pPr>
      <w:bookmarkStart w:id="22" w:name="_Toc7077114"/>
      <w:bookmarkStart w:id="23" w:name="_Toc199241325"/>
      <w:bookmarkEnd w:id="19"/>
      <w:r>
        <w:t>KOORDINACE S JINÝMI STAVBAMI</w:t>
      </w:r>
      <w:bookmarkEnd w:id="22"/>
      <w:bookmarkEnd w:id="23"/>
      <w:r>
        <w:t xml:space="preserve"> </w:t>
      </w:r>
    </w:p>
    <w:p w14:paraId="2436E540" w14:textId="77777777" w:rsidR="0069470F" w:rsidRDefault="00964636" w:rsidP="00034076">
      <w:pPr>
        <w:pStyle w:val="Text2-1"/>
      </w:pPr>
      <w:bookmarkStart w:id="24" w:name="_Hlk185340030"/>
      <w:bookmarkStart w:id="25"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bookmarkStart w:id="26" w:name="_Hlk195176678"/>
      <w:r w:rsidR="003209FB" w:rsidRPr="003209FB">
        <w:t>Součástí plnění Díla je i zajištění koordinace při realizaci prací, poskytování a</w:t>
      </w:r>
      <w:r w:rsidR="00292635">
        <w:t> </w:t>
      </w:r>
      <w:r w:rsidR="003209FB" w:rsidRPr="003209FB">
        <w:t>rozsahu výluk, přidělení prostorů pro staveniště v jednotlivých žst. apod.</w:t>
      </w:r>
      <w:bookmarkEnd w:id="26"/>
    </w:p>
    <w:bookmarkEnd w:id="24"/>
    <w:p w14:paraId="69059353" w14:textId="77777777" w:rsidR="0069470F" w:rsidRPr="00D67ACC" w:rsidRDefault="0069470F" w:rsidP="0069470F">
      <w:pPr>
        <w:pStyle w:val="Text2-1"/>
      </w:pPr>
      <w:r w:rsidRPr="00D67ACC">
        <w:t>Koordinace musí probíhat zejména s níže uvedenými investicemi a opravnými pracemi:</w:t>
      </w:r>
    </w:p>
    <w:p w14:paraId="546921AD" w14:textId="77777777" w:rsidR="00D67ACC" w:rsidRDefault="00D67ACC" w:rsidP="00D67ACC">
      <w:pPr>
        <w:pStyle w:val="Odstavec1-1a"/>
        <w:numPr>
          <w:ilvl w:val="0"/>
          <w:numId w:val="27"/>
        </w:numPr>
      </w:pPr>
      <w:r w:rsidRPr="006825EB">
        <w:t>přípravou a realizací stavby „Modernizace a elektrizace trati Otrokovice – Vizovice“ (předpoklad realizace 07/24</w:t>
      </w:r>
      <w:r w:rsidRPr="00857394">
        <w:rPr>
          <w:rFonts w:ascii="Cambria Math" w:hAnsi="Cambria Math" w:cs="Cambria Math"/>
        </w:rPr>
        <w:t>‐</w:t>
      </w:r>
      <w:r w:rsidRPr="006825EB">
        <w:t>07/29);</w:t>
      </w:r>
    </w:p>
    <w:p w14:paraId="603DDDE9" w14:textId="77777777" w:rsidR="00D67ACC" w:rsidRDefault="00D67ACC" w:rsidP="00D67ACC">
      <w:pPr>
        <w:pStyle w:val="Odstavec1-1a"/>
        <w:numPr>
          <w:ilvl w:val="0"/>
          <w:numId w:val="27"/>
        </w:numPr>
      </w:pPr>
      <w:r w:rsidRPr="006825EB">
        <w:lastRenderedPageBreak/>
        <w:t>realizací stavby „Změna trakční soustavy na AC 25 kV, 50 Hz, v úseku Nedakonice – Říkovice“. V rámci realizace uvedené stavby dochází též k úpravám technologického zařízení TNS Nedakonice včetně demontáže stejnosměrné části TNS v poslední etapě stavby (dokončení realizace 2022);</w:t>
      </w:r>
    </w:p>
    <w:p w14:paraId="40771B58" w14:textId="77777777" w:rsidR="00D67ACC" w:rsidRPr="006825EB" w:rsidRDefault="00D67ACC" w:rsidP="00D67ACC">
      <w:pPr>
        <w:pStyle w:val="Odstavec1-1a"/>
        <w:numPr>
          <w:ilvl w:val="0"/>
          <w:numId w:val="27"/>
        </w:numPr>
      </w:pPr>
      <w:r w:rsidRPr="006825EB">
        <w:t xml:space="preserve">přípravou a realizací stavby „Úprava infrastruktury 2. TŽK pro ETCS v úseku Břeclav – Petrovice u Karviné“ (předpoklad realizace 09/28-05/32); </w:t>
      </w:r>
    </w:p>
    <w:p w14:paraId="3460E7CB" w14:textId="77777777" w:rsidR="00D67ACC" w:rsidRPr="006825EB" w:rsidRDefault="00D67ACC" w:rsidP="00D67ACC">
      <w:pPr>
        <w:pStyle w:val="Odstavec1-1a"/>
        <w:numPr>
          <w:ilvl w:val="0"/>
          <w:numId w:val="5"/>
        </w:numPr>
      </w:pPr>
      <w:r w:rsidRPr="006825EB">
        <w:t>DÚR stavby "Rekonstrukce ŽST Kyjov, 1. etapa" (předpoklad realizace 06/24</w:t>
      </w:r>
      <w:r w:rsidRPr="006825EB">
        <w:rPr>
          <w:rFonts w:ascii="Cambria Math" w:hAnsi="Cambria Math" w:cs="Cambria Math"/>
        </w:rPr>
        <w:t>‐</w:t>
      </w:r>
      <w:r w:rsidRPr="006825EB">
        <w:t>05/26);</w:t>
      </w:r>
    </w:p>
    <w:p w14:paraId="04A93503" w14:textId="77777777" w:rsidR="00D67ACC" w:rsidRPr="006825EB" w:rsidRDefault="00D67ACC" w:rsidP="00D67ACC">
      <w:pPr>
        <w:pStyle w:val="Odstavec1-1a"/>
        <w:numPr>
          <w:ilvl w:val="0"/>
          <w:numId w:val="5"/>
        </w:numPr>
      </w:pPr>
      <w:r w:rsidRPr="006825EB">
        <w:t>„Studií proveditelnosti tratí Staré Město u Uherského Hradiště – Luhačovice/Bylnice/Veselí nad Moravou“, která byla dne 23. 3. 2021 schválena ve variantě LVB-120;</w:t>
      </w:r>
    </w:p>
    <w:p w14:paraId="6A635488" w14:textId="77777777" w:rsidR="00D67ACC" w:rsidRPr="006825EB" w:rsidRDefault="00D67ACC" w:rsidP="00D67ACC">
      <w:pPr>
        <w:pStyle w:val="Odstavec1-1a"/>
        <w:numPr>
          <w:ilvl w:val="0"/>
          <w:numId w:val="5"/>
        </w:numPr>
      </w:pPr>
      <w:r w:rsidRPr="006825EB">
        <w:t>stavbou „Výstavba uzlové trakční napájecí stanice Brno-Černovice“ (předpoklad realizace 02/25-03/27);</w:t>
      </w:r>
    </w:p>
    <w:p w14:paraId="7FAED831" w14:textId="77777777" w:rsidR="00D67ACC" w:rsidRPr="006825EB" w:rsidRDefault="00D67ACC" w:rsidP="00D67ACC">
      <w:pPr>
        <w:pStyle w:val="Odstavec1-1a"/>
        <w:numPr>
          <w:ilvl w:val="0"/>
          <w:numId w:val="5"/>
        </w:numPr>
      </w:pPr>
      <w:r w:rsidRPr="006825EB">
        <w:t>stavbou „Zvýšení disponibility výkonu TNS Nedakonice v systému AC 25 kV“ (předpoklad realizace 09/24-03/26);</w:t>
      </w:r>
    </w:p>
    <w:p w14:paraId="71A8DA7E" w14:textId="77777777" w:rsidR="00D67ACC" w:rsidRDefault="00D67ACC" w:rsidP="00D67ACC">
      <w:pPr>
        <w:pStyle w:val="Odstavec1-1a"/>
        <w:numPr>
          <w:ilvl w:val="0"/>
          <w:numId w:val="5"/>
        </w:numPr>
      </w:pPr>
      <w:r w:rsidRPr="006825EB">
        <w:t xml:space="preserve">stavbou „Dokončení I. žel. koridoru v trať. úseku Lanžhot (ČR) – Kúty (SR)“ (realizace 02/22-12/23); </w:t>
      </w:r>
    </w:p>
    <w:p w14:paraId="75D2F600" w14:textId="77777777" w:rsidR="00D67ACC" w:rsidRDefault="00D67ACC" w:rsidP="00D67ACC">
      <w:pPr>
        <w:pStyle w:val="Odstavec1-1a"/>
        <w:numPr>
          <w:ilvl w:val="0"/>
          <w:numId w:val="5"/>
        </w:numPr>
      </w:pPr>
      <w:r>
        <w:t>stavbou „RS2 VRT Šakvice – Modřice“ (předpoklad realizace do roku 2029);</w:t>
      </w:r>
    </w:p>
    <w:p w14:paraId="41000D63" w14:textId="5CB81EC1" w:rsidR="00D67ACC" w:rsidRPr="006825EB" w:rsidRDefault="00D67ACC" w:rsidP="00D67ACC">
      <w:pPr>
        <w:pStyle w:val="Odstavec1-1a"/>
        <w:numPr>
          <w:ilvl w:val="0"/>
          <w:numId w:val="5"/>
        </w:numPr>
      </w:pPr>
      <w:r w:rsidRPr="006825EB">
        <w:t>stavbou „Úpravy železniční infrastruktury pro rychlost 200 km/h Šakvice – Břeclav“, (předpoklad realizace 07/26-12/28). Předpokládá se, že stavba „Zvýšení trakčního výkonu TNS Břeclav“ bude realizována před touto stavbou a potřebné úpravy budou součástí předmětné stavby.</w:t>
      </w:r>
    </w:p>
    <w:p w14:paraId="4256F7E6" w14:textId="355FDAFC" w:rsidR="0069470F" w:rsidRDefault="00875B8C" w:rsidP="00E37CF5">
      <w:pPr>
        <w:pStyle w:val="NADPIS2-1"/>
      </w:pPr>
      <w:bookmarkStart w:id="27" w:name="_Toc7077115"/>
      <w:bookmarkStart w:id="28" w:name="_Toc199241326"/>
      <w:bookmarkEnd w:id="25"/>
      <w:r>
        <w:t xml:space="preserve">POŽADAVKY NA </w:t>
      </w:r>
      <w:r w:rsidR="0069470F" w:rsidRPr="00EC2E51">
        <w:t>TECHNICKÉ</w:t>
      </w:r>
      <w:r w:rsidR="0069470F">
        <w:t xml:space="preserve"> </w:t>
      </w:r>
      <w:r>
        <w:t>ŘEŠENÍ A</w:t>
      </w:r>
      <w:r w:rsidR="0069470F">
        <w:t xml:space="preserve"> PROVEDENÍ DÍLA</w:t>
      </w:r>
      <w:bookmarkEnd w:id="27"/>
      <w:bookmarkEnd w:id="28"/>
    </w:p>
    <w:p w14:paraId="1D711A68" w14:textId="77777777" w:rsidR="0069470F" w:rsidRDefault="0069470F" w:rsidP="0069470F">
      <w:pPr>
        <w:pStyle w:val="Nadpis2-2"/>
      </w:pPr>
      <w:bookmarkStart w:id="29" w:name="_Toc7077116"/>
      <w:bookmarkStart w:id="30" w:name="_Toc199241327"/>
      <w:r>
        <w:t>Všeobecně</w:t>
      </w:r>
      <w:bookmarkEnd w:id="29"/>
      <w:bookmarkEnd w:id="30"/>
    </w:p>
    <w:p w14:paraId="2F8832BB" w14:textId="77777777" w:rsidR="00B644DA" w:rsidRPr="00D67ACC" w:rsidRDefault="00C416E3" w:rsidP="00B644DA">
      <w:pPr>
        <w:pStyle w:val="Text2-1"/>
      </w:pPr>
      <w:r w:rsidRPr="00D67ACC">
        <w:rPr>
          <w:b/>
        </w:rPr>
        <w:t>V zadávací dokumentaci jsou p</w:t>
      </w:r>
      <w:r w:rsidR="00B644DA" w:rsidRPr="00D67ACC">
        <w:rPr>
          <w:b/>
        </w:rPr>
        <w:t xml:space="preserve">ro zpracování Projektové dokumentace </w:t>
      </w:r>
      <w:r w:rsidRPr="00D67ACC">
        <w:rPr>
          <w:b/>
        </w:rPr>
        <w:t>po</w:t>
      </w:r>
      <w:r w:rsidR="00B644DA" w:rsidRPr="00D67ACC">
        <w:rPr>
          <w:b/>
        </w:rPr>
        <w:t>uži</w:t>
      </w:r>
      <w:r w:rsidRPr="00D67ACC">
        <w:rPr>
          <w:b/>
        </w:rPr>
        <w:t xml:space="preserve">ty </w:t>
      </w:r>
      <w:r w:rsidR="00B644DA" w:rsidRPr="00D67ACC">
        <w:rPr>
          <w:b/>
        </w:rPr>
        <w:t>VTP/DOKUMENTACE/0</w:t>
      </w:r>
      <w:r w:rsidR="00A83564" w:rsidRPr="00D67ACC">
        <w:rPr>
          <w:b/>
        </w:rPr>
        <w:t>7</w:t>
      </w:r>
      <w:r w:rsidR="00B644DA" w:rsidRPr="00D67ACC">
        <w:rPr>
          <w:b/>
        </w:rPr>
        <w:t>/2</w:t>
      </w:r>
      <w:r w:rsidR="00A83564" w:rsidRPr="00D67ACC">
        <w:rPr>
          <w:b/>
        </w:rPr>
        <w:t>4</w:t>
      </w:r>
      <w:r w:rsidR="00B644DA" w:rsidRPr="00D67ACC">
        <w:rPr>
          <w:b/>
        </w:rPr>
        <w:t xml:space="preserve"> (dále jen „VTP/DOKUMENTACE“</w:t>
      </w:r>
      <w:r w:rsidR="00135B43" w:rsidRPr="00D67ACC">
        <w:rPr>
          <w:b/>
        </w:rPr>
        <w:t>)</w:t>
      </w:r>
      <w:r w:rsidR="00B644DA" w:rsidRPr="00D67ACC">
        <w:rPr>
          <w:b/>
        </w:rPr>
        <w:t xml:space="preserve"> a pro </w:t>
      </w:r>
      <w:r w:rsidRPr="00D67ACC">
        <w:rPr>
          <w:b/>
        </w:rPr>
        <w:t>Z</w:t>
      </w:r>
      <w:r w:rsidR="00B644DA" w:rsidRPr="00D67ACC">
        <w:rPr>
          <w:b/>
        </w:rPr>
        <w:t>hotovení stavby VTP/R-F/1</w:t>
      </w:r>
      <w:r w:rsidR="00733663" w:rsidRPr="00D67ACC">
        <w:rPr>
          <w:b/>
        </w:rPr>
        <w:t>7</w:t>
      </w:r>
      <w:r w:rsidR="00B644DA" w:rsidRPr="00D67ACC">
        <w:rPr>
          <w:b/>
        </w:rPr>
        <w:t>/2</w:t>
      </w:r>
      <w:r w:rsidR="00733663" w:rsidRPr="00D67ACC">
        <w:rPr>
          <w:b/>
        </w:rPr>
        <w:t>5</w:t>
      </w:r>
      <w:r w:rsidR="00B644DA" w:rsidRPr="00D67ACC">
        <w:rPr>
          <w:b/>
        </w:rPr>
        <w:t xml:space="preserve"> (dále jen </w:t>
      </w:r>
      <w:r w:rsidR="00135B43" w:rsidRPr="00D67ACC">
        <w:rPr>
          <w:b/>
        </w:rPr>
        <w:t>„</w:t>
      </w:r>
      <w:r w:rsidR="00B644DA" w:rsidRPr="00D67ACC">
        <w:rPr>
          <w:b/>
        </w:rPr>
        <w:t>VTP/R-F</w:t>
      </w:r>
      <w:r w:rsidR="00135B43" w:rsidRPr="00D67ACC">
        <w:rPr>
          <w:b/>
        </w:rPr>
        <w:t>“</w:t>
      </w:r>
      <w:r w:rsidR="00B644DA" w:rsidRPr="00D67ACC">
        <w:rPr>
          <w:b/>
        </w:rPr>
        <w:t>).</w:t>
      </w:r>
    </w:p>
    <w:p w14:paraId="3A90AAFE" w14:textId="77777777" w:rsidR="00EE5578" w:rsidRPr="00811815" w:rsidRDefault="00EE5578" w:rsidP="00EE5578">
      <w:pPr>
        <w:pStyle w:val="Nadpis2-2"/>
      </w:pPr>
      <w:bookmarkStart w:id="31" w:name="_Toc12371206"/>
      <w:bookmarkStart w:id="32" w:name="_Toc199241328"/>
      <w:r w:rsidRPr="00811815">
        <w:t>Zhotovení dokumentace</w:t>
      </w:r>
      <w:bookmarkEnd w:id="31"/>
      <w:bookmarkEnd w:id="32"/>
    </w:p>
    <w:p w14:paraId="5AFCAD4F" w14:textId="3CC50490" w:rsidR="00EE5578" w:rsidRPr="00D67ACC" w:rsidRDefault="00CA6F9E" w:rsidP="00EE5578">
      <w:pPr>
        <w:pStyle w:val="Text2-1"/>
      </w:pPr>
      <w:r w:rsidRPr="00D67ACC">
        <w:t>D</w:t>
      </w:r>
      <w:r w:rsidR="00EE5578" w:rsidRPr="00D67ACC">
        <w:t xml:space="preserve">okumentace bude zpracována dle schválené </w:t>
      </w:r>
      <w:r w:rsidR="00862D47" w:rsidRPr="00D67ACC">
        <w:t>DUSL</w:t>
      </w:r>
      <w:r w:rsidR="00EE5578" w:rsidRPr="00D67ACC">
        <w:t xml:space="preserve">.  </w:t>
      </w:r>
    </w:p>
    <w:p w14:paraId="2A91A424"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3052B6E5" w14:textId="77777777"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3" w:name="_Hlk185340465"/>
      <w:r w:rsidR="004D640F">
        <w:t xml:space="preserve">, či jiného </w:t>
      </w:r>
      <w:r w:rsidR="004D640F" w:rsidRPr="004D640F">
        <w:t>potřebného rozhodnutí příslušného správního orgánu a předání Staveniště Objednatelem</w:t>
      </w:r>
      <w:bookmarkEnd w:id="33"/>
      <w:r w:rsidR="00EE5578" w:rsidRPr="00811815">
        <w:t>.</w:t>
      </w:r>
    </w:p>
    <w:p w14:paraId="703F4368"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06C6C66F" w14:textId="19499F71" w:rsidR="00B30839" w:rsidRPr="00066104" w:rsidRDefault="00B30839" w:rsidP="00B30839">
      <w:pPr>
        <w:pStyle w:val="Text2-1"/>
        <w:numPr>
          <w:ilvl w:val="2"/>
          <w:numId w:val="7"/>
        </w:numPr>
      </w:pPr>
      <w:r w:rsidRPr="00066104">
        <w:t>Definitivní předání Doku</w:t>
      </w:r>
      <w:r w:rsidRPr="00245EF9">
        <w:t>mentace dle odst. 3.4.18 VTP/DOKUMENTACE proběhne na</w:t>
      </w:r>
      <w:r w:rsidR="002956F5" w:rsidRPr="00245EF9">
        <w:t> </w:t>
      </w:r>
      <w:r w:rsidRPr="00245EF9">
        <w:t>médiu</w:t>
      </w:r>
      <w:r w:rsidR="007903E5" w:rsidRPr="00245EF9">
        <w:t>:</w:t>
      </w:r>
      <w:r w:rsidRPr="00245EF9">
        <w:t xml:space="preserve"> USB flash disk.</w:t>
      </w:r>
      <w:r w:rsidRPr="00066104">
        <w:t xml:space="preserve"> </w:t>
      </w:r>
    </w:p>
    <w:p w14:paraId="3A5B27A2" w14:textId="77777777" w:rsidR="00EC2EA2" w:rsidRDefault="00EC2EA2" w:rsidP="00EC2EA2">
      <w:pPr>
        <w:pStyle w:val="Text2-1"/>
      </w:pPr>
      <w:r>
        <w:t>Odst. 3.4.15 VTP/</w:t>
      </w:r>
      <w:r w:rsidRPr="00AA061F">
        <w:t>DOKUMENTACE</w:t>
      </w:r>
      <w:r>
        <w:t xml:space="preserve"> se ruší a nahrazuje se následujícím textem:</w:t>
      </w:r>
    </w:p>
    <w:p w14:paraId="560C35CF" w14:textId="77777777" w:rsidR="00D86441" w:rsidRDefault="00EC2EA2" w:rsidP="00563C4B">
      <w:pPr>
        <w:pStyle w:val="Textbezslovn"/>
        <w:ind w:left="1560" w:hanging="823"/>
      </w:pPr>
      <w:bookmarkStart w:id="34"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34"/>
      <w:r>
        <w:t>“</w:t>
      </w:r>
    </w:p>
    <w:p w14:paraId="2FCCFB50" w14:textId="04C24738" w:rsidR="00B07F8B" w:rsidRPr="00245EF9" w:rsidRDefault="00B07F8B" w:rsidP="00B07F8B">
      <w:pPr>
        <w:pStyle w:val="Text2-1"/>
        <w:numPr>
          <w:ilvl w:val="2"/>
          <w:numId w:val="7"/>
        </w:numPr>
      </w:pPr>
      <w:bookmarkStart w:id="35" w:name="_Hlk184983160"/>
      <w:bookmarkStart w:id="36" w:name="_Hlk184393033"/>
      <w:r w:rsidRPr="00245EF9">
        <w:t xml:space="preserve">Součástí Dokumentace je vedení majetkoprávního vypořádání v přehledné “Tabulce pozemků a staveb dotčených stavbou“, jejíž vzor je uveden v příloze č. </w:t>
      </w:r>
      <w:r w:rsidRPr="00245EF9">
        <w:fldChar w:fldCharType="begin"/>
      </w:r>
      <w:r w:rsidRPr="00245EF9">
        <w:instrText xml:space="preserve"> REF _Ref180159873 \r \h  \* MERGEFORMAT </w:instrText>
      </w:r>
      <w:r w:rsidRPr="00245EF9">
        <w:fldChar w:fldCharType="separate"/>
      </w:r>
      <w:r w:rsidR="00441D37">
        <w:t>8.1.3</w:t>
      </w:r>
      <w:r w:rsidRPr="00245EF9">
        <w:fldChar w:fldCharType="end"/>
      </w:r>
      <w:r w:rsidRPr="00245EF9">
        <w:t>.</w:t>
      </w:r>
    </w:p>
    <w:p w14:paraId="65D1EB26" w14:textId="77777777" w:rsidR="00B644DA" w:rsidRDefault="003F198A" w:rsidP="000867E6">
      <w:pPr>
        <w:pStyle w:val="Text2-1"/>
        <w:keepNext/>
        <w:numPr>
          <w:ilvl w:val="2"/>
          <w:numId w:val="7"/>
        </w:numPr>
      </w:pPr>
      <w:bookmarkStart w:id="37" w:name="_Hlk185340564"/>
      <w:bookmarkEnd w:id="35"/>
      <w:r>
        <w:lastRenderedPageBreak/>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41370EC2"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C5439F">
        <w:t>102</w:t>
      </w:r>
      <w:r>
        <w:t xml:space="preserve">] (Formulář SO/PS ve stádiu 3 – Rozpočet, viz </w:t>
      </w:r>
      <w:bookmarkStart w:id="38" w:name="_Hlk184114256"/>
      <w:r w:rsidR="0014019D" w:rsidRPr="0014019D">
        <w:t>https://www.spravazeleznic.cz/stavby-zakazky/podklady-pro-zhotovitele/stanoveni-nakladu-staveb</w:t>
      </w:r>
      <w:bookmarkEnd w:id="38"/>
      <w:r>
        <w:t>). Souhrnný rozpočet stavby bude zpracován na závěr projektových příprav v dílčí části odevzdání dokumentace pro povolení</w:t>
      </w:r>
      <w:r w:rsidR="00335D1E">
        <w:t xml:space="preserve"> záměru</w:t>
      </w:r>
      <w:r>
        <w:t>, a to samostatně v listinné a elektronické podobě.</w:t>
      </w:r>
    </w:p>
    <w:p w14:paraId="783E0F46"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39" w:name="_Hlk184114379"/>
      <w:r w:rsidR="007A1C02" w:rsidRPr="00E37F5E">
        <w:t>https://www.spravazeleznic.cz/stavby-zakazky/podklady-pro-zhotovitele/stanoveni-nakladu-staveb</w:t>
      </w:r>
      <w:bookmarkEnd w:id="39"/>
      <w:r w:rsidR="00B644DA">
        <w:t>).</w:t>
      </w:r>
      <w:r w:rsidR="007A1C02">
        <w:t xml:space="preserve"> </w:t>
      </w:r>
      <w:r w:rsidR="00B644DA">
        <w:t>Zhotovitel poskytne podklady pro vyhotovení Souhrnného rozpočtu ve stádiu 4 a 5 (realizace) dle pokynů Objednatele.</w:t>
      </w:r>
    </w:p>
    <w:p w14:paraId="7FDCF8B8" w14:textId="77777777" w:rsidR="00B644DA" w:rsidRDefault="00C5439F" w:rsidP="00B644DA">
      <w:pPr>
        <w:pStyle w:val="Textbezslovn"/>
        <w:ind w:left="1560" w:hanging="823"/>
      </w:pPr>
      <w:r>
        <w:t>5.3.5</w:t>
      </w:r>
      <w:r>
        <w:tab/>
        <w:t>NEOBSAZENO</w:t>
      </w:r>
      <w:r w:rsidR="00B644DA">
        <w:t>“</w:t>
      </w:r>
    </w:p>
    <w:bookmarkEnd w:id="36"/>
    <w:bookmarkEnd w:id="37"/>
    <w:p w14:paraId="108AA236" w14:textId="77777777" w:rsidR="00CF1D4B" w:rsidRPr="00245EF9" w:rsidRDefault="00CF1D4B" w:rsidP="00563C4B">
      <w:pPr>
        <w:pStyle w:val="Text2-1"/>
      </w:pPr>
      <w:r w:rsidRPr="00245EF9">
        <w:t xml:space="preserve">Zhotovitel nebude zpracovávat 3D vizualizace, 3D zákresy vizualizací do fotografií a videokompozice dle kapitoly </w:t>
      </w:r>
      <w:r w:rsidR="008C6B56" w:rsidRPr="00245EF9">
        <w:t>8</w:t>
      </w:r>
      <w:r w:rsidRPr="00245EF9">
        <w:t>. Vizualizace, zákresy do fotografií a videokompozice VTP/DOKUMENTACE.</w:t>
      </w:r>
    </w:p>
    <w:p w14:paraId="57403D78" w14:textId="77777777"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5682FCB5" w14:textId="34173E99"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441D37">
        <w:t>8.1.1</w:t>
      </w:r>
      <w:r>
        <w:fldChar w:fldCharType="end"/>
      </w:r>
      <w:r w:rsidRPr="00A801A6">
        <w:t>.</w:t>
      </w:r>
    </w:p>
    <w:p w14:paraId="7A259CF8" w14:textId="77777777" w:rsidR="00B07F8B" w:rsidRDefault="00B07F8B" w:rsidP="00B07F8B">
      <w:pPr>
        <w:pStyle w:val="Text2-1"/>
      </w:pPr>
      <w:bookmarkStart w:id="40" w:name="_Hlk184981613"/>
      <w:bookmarkStart w:id="41" w:name="_Hlk190784040"/>
      <w:bookmarkStart w:id="42" w:name="_Toc161921007"/>
      <w:bookmarkStart w:id="43"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1003C18B" w14:textId="77777777" w:rsidR="007E4BB6" w:rsidRPr="005E4B91" w:rsidRDefault="007E4BB6" w:rsidP="007E4BB6">
      <w:pPr>
        <w:pStyle w:val="Text2-1"/>
      </w:pPr>
      <w:bookmarkStart w:id="44" w:name="_Hlk188888581"/>
      <w:bookmarkStart w:id="45" w:name="_Hlk189142223"/>
      <w:bookmarkStart w:id="46" w:name="_Hlk189142243"/>
      <w:bookmarkEnd w:id="40"/>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4"/>
    </w:p>
    <w:p w14:paraId="7B24B740" w14:textId="77777777" w:rsidR="00454D0A" w:rsidRDefault="00454D0A" w:rsidP="00454D0A">
      <w:pPr>
        <w:pStyle w:val="Text2-1"/>
      </w:pPr>
      <w:bookmarkStart w:id="47" w:name="_Hlk195176973"/>
      <w:bookmarkEnd w:id="41"/>
      <w:bookmarkEnd w:id="45"/>
      <w:bookmarkEnd w:id="46"/>
      <w:r w:rsidRPr="00395A12">
        <w:lastRenderedPageBreak/>
        <w:t xml:space="preserve">Veškerá kabelizace bude navržena v provedení podle ČSN 34 2040 ed.2, tj. s ochranným kovovým </w:t>
      </w:r>
      <w:r w:rsidRPr="00245EF9">
        <w:t>obalem typu TCEPKPFLEZE, včetně posouzení ostatních inženýrských sítí z hlediska vlivu uvažované střídavé</w:t>
      </w:r>
      <w:r w:rsidRPr="00395A12">
        <w:t xml:space="preserve"> trakční soustavy 25 kV.</w:t>
      </w:r>
    </w:p>
    <w:p w14:paraId="4A971693" w14:textId="77777777"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47"/>
    <w:p w14:paraId="2149D6DA" w14:textId="77777777"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2"/>
      <w:r w:rsidR="00B07F8B">
        <w:t>:</w:t>
      </w:r>
    </w:p>
    <w:p w14:paraId="29BDF11A" w14:textId="77777777" w:rsidR="004D7EB6" w:rsidRDefault="004D7EB6" w:rsidP="00B40A18">
      <w:pPr>
        <w:pStyle w:val="Text2-2"/>
      </w:pPr>
      <w:bookmarkStart w:id="48" w:name="_Hlk158283429"/>
      <w:bookmarkStart w:id="49"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76D748FC" w14:textId="77777777" w:rsidR="005F7F27" w:rsidRDefault="005F7F27" w:rsidP="00D12D00">
      <w:pPr>
        <w:pStyle w:val="Text2-2"/>
      </w:pPr>
      <w:bookmarkStart w:id="50"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50"/>
    <w:p w14:paraId="3C17E3E2" w14:textId="7777777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48"/>
    <w:p w14:paraId="7B8E2426" w14:textId="77777777" w:rsidR="004D7EB6" w:rsidRDefault="004D7EB6" w:rsidP="004D7EB6">
      <w:pPr>
        <w:pStyle w:val="Text2-2"/>
      </w:pPr>
      <w:r>
        <w:t xml:space="preserve">Zhotovitel se zavazuje </w:t>
      </w:r>
      <w:bookmarkStart w:id="51" w:name="_Hlk158294561"/>
      <w:r>
        <w:t xml:space="preserve">předat doplněné mapové podklady </w:t>
      </w:r>
      <w:bookmarkEnd w:id="51"/>
      <w:r>
        <w:t xml:space="preserve">podle pravidel uvedených v předpisu SŽ M20/MP014 </w:t>
      </w:r>
      <w:bookmarkStart w:id="52" w:name="_Hlk184740157"/>
      <w:r w:rsidR="00596F5C" w:rsidRPr="00596F5C">
        <w:t xml:space="preserve">a podle pravidel pro přechodné období DTMŽ (pakliže trvá) </w:t>
      </w:r>
      <w:r>
        <w:t>ve formátu ŽXML</w:t>
      </w:r>
      <w:bookmarkEnd w:id="52"/>
      <w:r>
        <w:t xml:space="preserve">. Zhotovitel se zavazuje data </w:t>
      </w:r>
      <w:r>
        <w:rPr>
          <w:rFonts w:ascii="Verdana-Bold" w:hAnsi="Verdana-Bold" w:cs="Verdana-Bold"/>
        </w:rPr>
        <w:t>ve formátu ŽXML předat plně navázána na stav v informačním sytému DTMŽ</w:t>
      </w:r>
      <w:r>
        <w:t>.</w:t>
      </w:r>
    </w:p>
    <w:p w14:paraId="35510A9A" w14:textId="77777777" w:rsidR="00EE5578" w:rsidRPr="00811815" w:rsidRDefault="00EE5578" w:rsidP="00EE5578">
      <w:pPr>
        <w:pStyle w:val="Nadpis2-2"/>
        <w:spacing w:before="240"/>
        <w:contextualSpacing/>
      </w:pPr>
      <w:bookmarkStart w:id="53" w:name="_Toc12371207"/>
      <w:bookmarkStart w:id="54" w:name="_Toc199241329"/>
      <w:bookmarkEnd w:id="43"/>
      <w:bookmarkEnd w:id="49"/>
      <w:r w:rsidRPr="00811815">
        <w:t>Zhotovení stavby</w:t>
      </w:r>
      <w:bookmarkEnd w:id="53"/>
      <w:bookmarkEnd w:id="54"/>
    </w:p>
    <w:p w14:paraId="5ADB082F"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69ACCCF6"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35CC010"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84116BB"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0411D396"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55" w:name="_Hlk185334380"/>
      <w:r w:rsidR="00DD3BA2" w:rsidRPr="0022166B">
        <w:rPr>
          <w:b/>
        </w:rPr>
        <w:t xml:space="preserve">jiného </w:t>
      </w:r>
      <w:r w:rsidR="00DD3BA2" w:rsidRPr="0022166B">
        <w:rPr>
          <w:b/>
        </w:rPr>
        <w:lastRenderedPageBreak/>
        <w:t>potřebného rozhodnutí příslušného správního orgánu a předání Staveniště Objednatelem</w:t>
      </w:r>
      <w:bookmarkEnd w:id="55"/>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3AEED831"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77E89A34"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3170A4E4"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9729D2A"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4D042208"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329A7B94"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6B839B1B" w14:textId="77777777"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32E23972"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14B910CF" w14:textId="77777777" w:rsidR="00DF5FD9" w:rsidRPr="00245EF9" w:rsidRDefault="00DF5FD9" w:rsidP="00DF5FD9">
      <w:pPr>
        <w:pStyle w:val="Text2-1"/>
        <w:numPr>
          <w:ilvl w:val="2"/>
          <w:numId w:val="7"/>
        </w:numPr>
      </w:pPr>
      <w:bookmarkStart w:id="56" w:name="_Hlk185341043"/>
      <w:r w:rsidRPr="00245EF9">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245EF9">
        <w:rPr>
          <w:b/>
        </w:rPr>
        <w:t>Opatření budou spočívat v kombinaci fyzické přítomností bezpečnostní služby a preventivních bezpečnostních elektronických systémů.</w:t>
      </w:r>
      <w:r w:rsidRPr="00245EF9">
        <w:t xml:space="preserve"> </w:t>
      </w:r>
    </w:p>
    <w:bookmarkEnd w:id="56"/>
    <w:p w14:paraId="62150890" w14:textId="77777777" w:rsidR="007B4640" w:rsidRPr="00245EF9" w:rsidRDefault="007B4640" w:rsidP="007B4640">
      <w:pPr>
        <w:pStyle w:val="Text2-1"/>
      </w:pPr>
      <w:r w:rsidRPr="00245EF9">
        <w:t xml:space="preserve">Zhotovitel provede ruční kopané sondy za účelem ověření skutečného vedení inženýrských sítí před započetím zemních prací strojmo. </w:t>
      </w:r>
    </w:p>
    <w:p w14:paraId="5BF66BBB" w14:textId="77777777" w:rsidR="007B4640" w:rsidRPr="00245EF9" w:rsidRDefault="007B4640" w:rsidP="007B4640">
      <w:pPr>
        <w:pStyle w:val="Text2-1"/>
      </w:pPr>
      <w:r w:rsidRPr="00245EF9">
        <w:lastRenderedPageBreak/>
        <w:t>V rámci výkopových prací (zejména pro kabelovod) bude kladen zvýšený důraz na ruční výkopy. Strojní mechanizace se bude moc</w:t>
      </w:r>
      <w:r w:rsidR="00923502" w:rsidRPr="00245EF9">
        <w:t>i</w:t>
      </w:r>
      <w:r w:rsidRPr="00245EF9">
        <w:t xml:space="preserve"> použít až po odhalení všech kabelových vedení.</w:t>
      </w:r>
    </w:p>
    <w:p w14:paraId="178FC299" w14:textId="77777777" w:rsidR="007B4640" w:rsidRPr="00245EF9" w:rsidRDefault="007B4640" w:rsidP="007B4640">
      <w:pPr>
        <w:pStyle w:val="Text2-1"/>
      </w:pPr>
      <w:r w:rsidRPr="00245EF9">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1291D03" w14:textId="77777777" w:rsidR="007B4640" w:rsidRPr="00245EF9" w:rsidRDefault="007B4640" w:rsidP="007B4640">
      <w:pPr>
        <w:pStyle w:val="Text2-1"/>
      </w:pPr>
      <w:r w:rsidRPr="00245EF9">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w:t>
      </w:r>
      <w:bookmarkStart w:id="57" w:name="_Hlk184885844"/>
      <w:r w:rsidRPr="00245EF9">
        <w:t xml:space="preserve">v běžně </w:t>
      </w:r>
      <w:bookmarkStart w:id="58" w:name="_Hlk185341093"/>
      <w:r w:rsidR="009E5BCF" w:rsidRPr="00245EF9">
        <w:t>využívané aplikaci. Data pro import mohou být ve formátu *.KML a/nebo *.GPX</w:t>
      </w:r>
      <w:bookmarkEnd w:id="57"/>
      <w:r w:rsidR="009E5BCF" w:rsidRPr="00245EF9">
        <w:t>.</w:t>
      </w:r>
      <w:bookmarkEnd w:id="58"/>
    </w:p>
    <w:p w14:paraId="214A9CC3" w14:textId="77777777" w:rsidR="00C9603B" w:rsidRDefault="00C9603B" w:rsidP="00C9603B">
      <w:pPr>
        <w:pStyle w:val="Text2-1"/>
      </w:pPr>
      <w:bookmarkStart w:id="59" w:name="_Ref147916882"/>
      <w:r>
        <w:t>Zhotovitel se při zajištění a ochraně kabelizace řídí pokynem SŽ PO-09/2023-GŘ Pokyn generálního ředitele ve věci ochrany kabelizace v průběhu přípravy a realizace investičních a opravných prací ze dne 4. 6. 2024.</w:t>
      </w:r>
    </w:p>
    <w:p w14:paraId="466C9FCF" w14:textId="77777777" w:rsidR="003209FB" w:rsidRPr="000F691C" w:rsidRDefault="003209FB" w:rsidP="003209FB">
      <w:pPr>
        <w:pStyle w:val="Text2-1"/>
      </w:pPr>
      <w:bookmarkStart w:id="60" w:name="_Hlk195177129"/>
      <w:bookmarkEnd w:id="59"/>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1C358AA7" w14:textId="77777777" w:rsidR="004D7EB6" w:rsidRPr="000057FD" w:rsidRDefault="004D7EB6" w:rsidP="004D7EB6">
      <w:pPr>
        <w:pStyle w:val="Text2-1"/>
        <w:rPr>
          <w:b/>
          <w:bCs/>
        </w:rPr>
      </w:pPr>
      <w:bookmarkStart w:id="61" w:name="_Hlk184393351"/>
      <w:bookmarkStart w:id="62" w:name="_Toc7077117"/>
      <w:bookmarkEnd w:id="60"/>
      <w:r w:rsidRPr="00E37F5E">
        <w:rPr>
          <w:b/>
        </w:rPr>
        <w:t>Zeměměřická činnost zhotovitele stavby</w:t>
      </w:r>
    </w:p>
    <w:p w14:paraId="4D14DFBD"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34D842E8"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2" w:history="1">
        <w:r>
          <w:rPr>
            <w:rStyle w:val="Hypertextovodkaz"/>
          </w:rPr>
          <w:t>https://www.spravazeleznic.cz/stavby-zakazky/podklady-pro-zhotovitele/digitalni-technicka-mapa-zeleznice-technicke-standardy/prechodne-obdobi-dtmz-technicke-specifikace</w:t>
        </w:r>
      </w:hyperlink>
    </w:p>
    <w:p w14:paraId="14DA7F25" w14:textId="77777777" w:rsidR="0069470F" w:rsidRDefault="0069470F" w:rsidP="0069470F">
      <w:pPr>
        <w:pStyle w:val="Nadpis2-2"/>
      </w:pPr>
      <w:bookmarkStart w:id="63" w:name="_Toc7077118"/>
      <w:bookmarkStart w:id="64" w:name="_Toc199241330"/>
      <w:bookmarkEnd w:id="61"/>
      <w:bookmarkEnd w:id="62"/>
      <w:r>
        <w:t>Doklady překládané zhotovitelem</w:t>
      </w:r>
      <w:bookmarkEnd w:id="63"/>
      <w:bookmarkEnd w:id="64"/>
    </w:p>
    <w:p w14:paraId="1D4C7DA5"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6893A84E" w14:textId="77777777" w:rsidR="0042193A" w:rsidRPr="00F747D9" w:rsidRDefault="0042193A" w:rsidP="002F0060">
      <w:pPr>
        <w:pStyle w:val="Nadpis2-2"/>
      </w:pPr>
      <w:bookmarkStart w:id="65" w:name="_Toc7077119"/>
      <w:bookmarkStart w:id="66" w:name="_Toc172211769"/>
      <w:bookmarkStart w:id="67" w:name="_Toc199241331"/>
      <w:bookmarkStart w:id="68" w:name="_Hlk185341207"/>
      <w:bookmarkStart w:id="69" w:name="_Toc7077120"/>
      <w:bookmarkStart w:id="70" w:name="_Hlk184713097"/>
      <w:r w:rsidRPr="00F747D9">
        <w:t>Dokumentace zhotovitele pro stavbu</w:t>
      </w:r>
      <w:bookmarkEnd w:id="65"/>
      <w:bookmarkEnd w:id="66"/>
      <w:bookmarkEnd w:id="67"/>
    </w:p>
    <w:p w14:paraId="16ED9A14" w14:textId="77777777" w:rsidR="0042193A" w:rsidRPr="00F747D9" w:rsidRDefault="0042193A" w:rsidP="002F0060">
      <w:pPr>
        <w:pStyle w:val="Text2-1"/>
      </w:pPr>
      <w:r w:rsidRPr="00F747D9">
        <w:t>Zhotovitel RDS dodá schválenou výkresovou dokumentaci pro provizorní zabezpečovací zařízení, řešící pouze cílový stav a rozhodující stavební postupy, odsouhlasené v připomínkovém řízení.</w:t>
      </w:r>
    </w:p>
    <w:p w14:paraId="076E61C0" w14:textId="77777777" w:rsidR="0069470F" w:rsidRDefault="0069470F" w:rsidP="0069470F">
      <w:pPr>
        <w:pStyle w:val="Nadpis2-2"/>
      </w:pPr>
      <w:bookmarkStart w:id="71" w:name="_Toc199241332"/>
      <w:bookmarkEnd w:id="68"/>
      <w:r>
        <w:t>Dokumentace skutečného provedení stavby</w:t>
      </w:r>
      <w:bookmarkEnd w:id="69"/>
      <w:bookmarkEnd w:id="71"/>
    </w:p>
    <w:bookmarkEnd w:id="70"/>
    <w:p w14:paraId="30A8BB66" w14:textId="77777777" w:rsidR="00B34C36" w:rsidRDefault="00B34C36" w:rsidP="00B34C36">
      <w:pPr>
        <w:pStyle w:val="Text2-1"/>
      </w:pPr>
      <w:r w:rsidRPr="00B34C36">
        <w:t>DSPS bude zpracována dle Přílohy P9 směrnice SŽ SM011.</w:t>
      </w:r>
    </w:p>
    <w:p w14:paraId="6914FCDE" w14:textId="40EF07D7" w:rsidR="0069470F" w:rsidRDefault="0069470F" w:rsidP="0069470F">
      <w:pPr>
        <w:pStyle w:val="Text2-1"/>
      </w:pPr>
      <w:r>
        <w:t>Zhotovitel předá v souladu se směrnicí SŽDC č. 117</w:t>
      </w:r>
      <w:r w:rsidR="00C23A66">
        <w:t>,</w:t>
      </w:r>
      <w:r>
        <w:t xml:space="preserve"> Předávání digitální dokumentace z investiční výstavby SŽDC, článek 3.1.3.2</w:t>
      </w:r>
      <w:r w:rsidR="00C23A66" w:rsidRPr="00C23A66">
        <w:t xml:space="preserve"> a pokynu SŽ PO-09/2024, Pokyn pro pořizování a předávání panoramatických fotografií ze staveb státní organizace Správa železnic, </w:t>
      </w:r>
      <w:r>
        <w:t xml:space="preserve">při odevzdání DSPS Panoramatické fotografie. Panoramatické fotografie budou splňovat podmínky uvedené ve směrnici SŽDC č. 117 článku č. 3.1.4.3.9 Předání prostorových dat. Panoramatické fotografie budou pořízeny v rozsahu odpovídající </w:t>
      </w:r>
      <w:r>
        <w:lastRenderedPageBreak/>
        <w:t>trajektorií kolejí, ve kterých investiční akce proběhla a budou předána na vhodném přenosném zařízení podle objemu dat (např. externí HD).</w:t>
      </w:r>
    </w:p>
    <w:p w14:paraId="1115BE92" w14:textId="77777777" w:rsidR="00E61CCC" w:rsidRPr="0022166B" w:rsidRDefault="00E61CCC" w:rsidP="00AF3283">
      <w:pPr>
        <w:pStyle w:val="Text2-1"/>
        <w:keepNext/>
      </w:pPr>
      <w:bookmarkStart w:id="72" w:name="_Ref62136016"/>
      <w:bookmarkStart w:id="73" w:name="_Ref62143672"/>
      <w:r w:rsidRPr="0022166B">
        <w:rPr>
          <w:b/>
        </w:rPr>
        <w:t>ES prohlášení o ověření subsystému:</w:t>
      </w:r>
      <w:bookmarkEnd w:id="72"/>
      <w:bookmarkEnd w:id="73"/>
    </w:p>
    <w:p w14:paraId="0A3CA1DD"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531A3EF3" w14:textId="59B9485A"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1A1AF6">
        <w:t> </w:t>
      </w:r>
      <w:r>
        <w:t>Posouzení změny subsystému oznámeným subjektem.</w:t>
      </w:r>
    </w:p>
    <w:p w14:paraId="30EDDBCD"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016140D"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5A0C02A0" w14:textId="77777777" w:rsidR="00C72EE1" w:rsidRDefault="00C72EE1" w:rsidP="00C72EE1">
      <w:pPr>
        <w:pStyle w:val="Text2-2"/>
      </w:pPr>
      <w:r>
        <w:t>Ve sporných případech, kdy není možno určit, zda lze použít postup s vydáním Posouzení změny subsystému oznámeným subjektem, musí Zhotovitel postupovat podle stanoviska oznámeného subjektu.</w:t>
      </w:r>
    </w:p>
    <w:p w14:paraId="19CD8E0B" w14:textId="77777777" w:rsidR="00C72EE1" w:rsidRPr="009E728E" w:rsidRDefault="00C72EE1" w:rsidP="00C72EE1">
      <w:pPr>
        <w:pStyle w:val="Text2-2"/>
      </w:pPr>
      <w:r>
        <w:t>Zhotovitel musí rovněž zajistit aktualizaci nebo vydání nového průkazu způsobilosti UTZ.</w:t>
      </w:r>
    </w:p>
    <w:p w14:paraId="0697C8B4" w14:textId="77777777" w:rsidR="000D3CD3" w:rsidRPr="00A0096E" w:rsidRDefault="000D3CD3" w:rsidP="000D3CD3">
      <w:pPr>
        <w:pStyle w:val="Text2-1"/>
        <w:numPr>
          <w:ilvl w:val="2"/>
          <w:numId w:val="7"/>
        </w:numPr>
      </w:pPr>
      <w:bookmarkStart w:id="74" w:name="_Ref190863200"/>
      <w:bookmarkStart w:id="75" w:name="_Hlk189742084"/>
      <w:bookmarkStart w:id="76"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733663">
        <w:rPr>
          <w:b/>
          <w:bCs/>
        </w:rPr>
        <w:t>/2021</w:t>
      </w:r>
      <w:r w:rsidRPr="008227D6">
        <w:rPr>
          <w:b/>
          <w:bCs/>
        </w:rPr>
        <w:t xml:space="preserve"> Sb., stavební zákon.</w:t>
      </w:r>
      <w:bookmarkEnd w:id="74"/>
      <w:r w:rsidRPr="00A0096E">
        <w:t xml:space="preserve"> </w:t>
      </w:r>
    </w:p>
    <w:p w14:paraId="70274CF4" w14:textId="1DA01C92" w:rsidR="00C23A66" w:rsidRDefault="00C23A66" w:rsidP="00C23A66">
      <w:pPr>
        <w:pStyle w:val="Text2-1"/>
      </w:pPr>
      <w:bookmarkStart w:id="77" w:name="_Toc7077121"/>
      <w:bookmarkEnd w:id="75"/>
      <w:bookmarkEnd w:id="76"/>
      <w:r>
        <w:t>Předání DSPS dle článku</w:t>
      </w:r>
      <w:r w:rsidRPr="0002289B">
        <w:t xml:space="preserve"> 1.11.5 Kapitoly 1 TKP </w:t>
      </w:r>
      <w:r w:rsidRPr="0022166B">
        <w:t>proběhne</w:t>
      </w:r>
      <w:r>
        <w:t xml:space="preserve"> na médiu: </w:t>
      </w:r>
      <w:r w:rsidRPr="00527957">
        <w:rPr>
          <w:b/>
          <w:bCs/>
        </w:rPr>
        <w:t>DVD</w:t>
      </w:r>
    </w:p>
    <w:p w14:paraId="399DBC18" w14:textId="77777777" w:rsidR="0069470F" w:rsidRDefault="0069470F" w:rsidP="0069470F">
      <w:pPr>
        <w:pStyle w:val="Nadpis2-2"/>
      </w:pPr>
      <w:bookmarkStart w:id="78" w:name="_Toc198122190"/>
      <w:bookmarkStart w:id="79" w:name="_Toc198123546"/>
      <w:bookmarkStart w:id="80" w:name="_Toc198122191"/>
      <w:bookmarkStart w:id="81" w:name="_Toc198123547"/>
      <w:bookmarkStart w:id="82" w:name="_Toc198122192"/>
      <w:bookmarkStart w:id="83" w:name="_Toc198123548"/>
      <w:bookmarkStart w:id="84" w:name="_Toc198122193"/>
      <w:bookmarkStart w:id="85" w:name="_Toc198123549"/>
      <w:bookmarkStart w:id="86" w:name="_Toc198122194"/>
      <w:bookmarkStart w:id="87" w:name="_Toc198123550"/>
      <w:bookmarkStart w:id="88" w:name="_Toc198122195"/>
      <w:bookmarkStart w:id="89" w:name="_Toc198123551"/>
      <w:bookmarkStart w:id="90" w:name="_Toc7077123"/>
      <w:bookmarkStart w:id="91" w:name="_Toc199241333"/>
      <w:bookmarkEnd w:id="77"/>
      <w:bookmarkEnd w:id="78"/>
      <w:bookmarkEnd w:id="79"/>
      <w:bookmarkEnd w:id="80"/>
      <w:bookmarkEnd w:id="81"/>
      <w:bookmarkEnd w:id="82"/>
      <w:bookmarkEnd w:id="83"/>
      <w:bookmarkEnd w:id="84"/>
      <w:bookmarkEnd w:id="85"/>
      <w:bookmarkEnd w:id="86"/>
      <w:bookmarkEnd w:id="87"/>
      <w:bookmarkEnd w:id="88"/>
      <w:bookmarkEnd w:id="89"/>
      <w:r>
        <w:t>Silnoproudá technologie včetně DŘT, trakční a energetická zařízení</w:t>
      </w:r>
      <w:bookmarkEnd w:id="90"/>
      <w:bookmarkEnd w:id="91"/>
    </w:p>
    <w:p w14:paraId="604597D6" w14:textId="77777777" w:rsidR="00D11799" w:rsidRPr="002A0218" w:rsidRDefault="00D11799" w:rsidP="00D11799">
      <w:pPr>
        <w:pStyle w:val="Text2-1"/>
      </w:pPr>
      <w:r w:rsidRPr="002A0218">
        <w:t>Bude řešena problematika EMC a EMI z pohledu vlivů napájecího systému (SFC) AC 25kV</w:t>
      </w:r>
      <w:r>
        <w:t xml:space="preserve"> </w:t>
      </w:r>
      <w:r w:rsidRPr="002A0218">
        <w:t>na drážní infrastrukturu a mimodrážní subjekty, které lze předpokládat, že budou touto</w:t>
      </w:r>
      <w:r>
        <w:t xml:space="preserve"> </w:t>
      </w:r>
      <w:r w:rsidRPr="002A0218">
        <w:t>výstavbou dotčeny.</w:t>
      </w:r>
    </w:p>
    <w:p w14:paraId="7345AB60" w14:textId="2BF5B88E" w:rsidR="0069470F" w:rsidRDefault="00D11799" w:rsidP="00D11799">
      <w:pPr>
        <w:pStyle w:val="Text2-1"/>
      </w:pPr>
      <w:r w:rsidRPr="002A0218">
        <w:t>Veškerá navržená zařízení budou splňovat platné hlukové limity. Bude zpracována</w:t>
      </w:r>
      <w:r>
        <w:t xml:space="preserve"> </w:t>
      </w:r>
      <w:r w:rsidRPr="002A0218">
        <w:t>aktualizace hlukové studie dle použitého technologického zařízení. Na</w:t>
      </w:r>
      <w:r w:rsidR="001A1AF6">
        <w:t> </w:t>
      </w:r>
      <w:r w:rsidRPr="002A0218">
        <w:t>základě</w:t>
      </w:r>
      <w:r>
        <w:t xml:space="preserve"> </w:t>
      </w:r>
      <w:r w:rsidRPr="002A0218">
        <w:t>aktualizace hlukové studie zhotovitel případně navrhne taková protihluková opatření, aby</w:t>
      </w:r>
      <w:r>
        <w:t xml:space="preserve"> </w:t>
      </w:r>
      <w:r w:rsidRPr="002A0218">
        <w:t>byly splněny příslušné hygienické hlukové limity v blízké obytné zástavbě. Dodatečná</w:t>
      </w:r>
      <w:r>
        <w:t xml:space="preserve"> </w:t>
      </w:r>
      <w:r w:rsidRPr="002A0218">
        <w:t>opatření proti hluku vyplývající z konkrétního použitého zařízení je zhotovitel povinen na</w:t>
      </w:r>
      <w:r>
        <w:t xml:space="preserve"> </w:t>
      </w:r>
      <w:r w:rsidRPr="002A0218">
        <w:t>základě svých zkušeností zohlednit v rámci předložené cenové nabídky.</w:t>
      </w:r>
    </w:p>
    <w:p w14:paraId="52CC66BA" w14:textId="77777777" w:rsidR="0069470F" w:rsidRDefault="0069470F" w:rsidP="0069470F">
      <w:pPr>
        <w:pStyle w:val="Nadpis2-2"/>
      </w:pPr>
      <w:bookmarkStart w:id="92" w:name="_Toc7077124"/>
      <w:bookmarkStart w:id="93" w:name="_Toc199241334"/>
      <w:r>
        <w:t>Ostatní technologická zařízení</w:t>
      </w:r>
      <w:bookmarkEnd w:id="92"/>
      <w:bookmarkEnd w:id="93"/>
    </w:p>
    <w:p w14:paraId="4C0E2AAE" w14:textId="77777777" w:rsidR="00D11799" w:rsidRDefault="00D11799" w:rsidP="00D11799">
      <w:pPr>
        <w:pStyle w:val="Text2-1"/>
      </w:pPr>
      <w:r w:rsidRPr="002A0218">
        <w:t>Součástí stavby budou rovněž nezbytné další objekty nutné pro zhotovení díla, zejména</w:t>
      </w:r>
      <w:r>
        <w:t xml:space="preserve"> </w:t>
      </w:r>
      <w:r w:rsidRPr="002A0218">
        <w:t>přeložky a ochrana inženýrských sítí, úpravy pozemních komunikací nebo nové</w:t>
      </w:r>
      <w:r>
        <w:t xml:space="preserve"> </w:t>
      </w:r>
      <w:r w:rsidRPr="002A0218">
        <w:t>komunikace (k technologickým objektům nebo jako náhrada za rušené přejezdy),</w:t>
      </w:r>
      <w:r>
        <w:t xml:space="preserve"> </w:t>
      </w:r>
      <w:r w:rsidRPr="002A0218">
        <w:t>kabelovody, protihluková opatření podle závěrů hlukové studie a podobně.</w:t>
      </w:r>
    </w:p>
    <w:p w14:paraId="60642206" w14:textId="77777777" w:rsidR="0069470F" w:rsidRDefault="0069470F" w:rsidP="0069470F">
      <w:pPr>
        <w:pStyle w:val="Nadpis2-2"/>
      </w:pPr>
      <w:bookmarkStart w:id="94" w:name="_Toc198122198"/>
      <w:bookmarkStart w:id="95" w:name="_Toc198123554"/>
      <w:bookmarkStart w:id="96" w:name="_Toc198122199"/>
      <w:bookmarkStart w:id="97" w:name="_Toc198123555"/>
      <w:bookmarkStart w:id="98" w:name="_Toc198122200"/>
      <w:bookmarkStart w:id="99" w:name="_Toc198123556"/>
      <w:bookmarkStart w:id="100" w:name="_Toc198122201"/>
      <w:bookmarkStart w:id="101" w:name="_Toc198123557"/>
      <w:bookmarkStart w:id="102" w:name="_Toc7077135"/>
      <w:bookmarkStart w:id="103" w:name="_Ref78529088"/>
      <w:bookmarkStart w:id="104" w:name="_Ref185334166"/>
      <w:bookmarkStart w:id="105" w:name="_Toc199241335"/>
      <w:bookmarkEnd w:id="94"/>
      <w:bookmarkEnd w:id="95"/>
      <w:bookmarkEnd w:id="96"/>
      <w:bookmarkEnd w:id="97"/>
      <w:bookmarkEnd w:id="98"/>
      <w:bookmarkEnd w:id="99"/>
      <w:bookmarkEnd w:id="100"/>
      <w:bookmarkEnd w:id="101"/>
      <w:r>
        <w:lastRenderedPageBreak/>
        <w:t>Pozemní stavební objekty</w:t>
      </w:r>
      <w:bookmarkEnd w:id="102"/>
      <w:bookmarkEnd w:id="103"/>
      <w:bookmarkEnd w:id="104"/>
      <w:bookmarkEnd w:id="105"/>
    </w:p>
    <w:p w14:paraId="5D498BDC" w14:textId="77777777" w:rsidR="00A83DF3" w:rsidRPr="00D11799" w:rsidRDefault="00A83DF3" w:rsidP="00C876A8">
      <w:pPr>
        <w:pStyle w:val="Text2-1"/>
      </w:pPr>
      <w:bookmarkStart w:id="106" w:name="_Hlk183519740"/>
      <w:bookmarkStart w:id="107" w:name="_Ref164322389"/>
      <w:bookmarkStart w:id="108" w:name="_Hlk184982720"/>
      <w:r w:rsidRPr="00D11799">
        <w:t>Požadavky na zajištění ochrany staveb:</w:t>
      </w:r>
    </w:p>
    <w:bookmarkEnd w:id="106"/>
    <w:p w14:paraId="698764C4" w14:textId="77777777" w:rsidR="00A83DF3" w:rsidRPr="00D11799" w:rsidRDefault="00A83DF3" w:rsidP="00743446">
      <w:pPr>
        <w:pStyle w:val="Odstavec1-1a"/>
        <w:numPr>
          <w:ilvl w:val="0"/>
          <w:numId w:val="24"/>
        </w:numPr>
      </w:pPr>
      <w:r w:rsidRPr="00D11799">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bookmarkEnd w:id="107"/>
    </w:p>
    <w:p w14:paraId="0A3197FC" w14:textId="77777777" w:rsidR="00A83DF3" w:rsidRPr="00D11799" w:rsidRDefault="00A83DF3" w:rsidP="006A7042">
      <w:pPr>
        <w:pStyle w:val="Odstavec1-1a"/>
      </w:pPr>
      <w:r w:rsidRPr="00D11799">
        <w:t xml:space="preserve">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w:t>
      </w:r>
      <w:bookmarkStart w:id="109" w:name="_Hlk183519900"/>
      <w:r w:rsidRPr="00D11799">
        <w:t>(bude poskytnuta Objednatelem na vyžádání)</w:t>
      </w:r>
      <w:bookmarkEnd w:id="109"/>
      <w:r w:rsidRPr="00D11799">
        <w:t xml:space="preserve">. </w:t>
      </w:r>
    </w:p>
    <w:p w14:paraId="2BA05DCA" w14:textId="77777777" w:rsidR="00A83DF3" w:rsidRPr="00D11799" w:rsidRDefault="00A83DF3" w:rsidP="006A7042">
      <w:pPr>
        <w:pStyle w:val="Odstavec1-1a"/>
      </w:pPr>
      <w:r w:rsidRPr="00D11799">
        <w:t>Bezpečnostní projekt projekční se vypracovává jako samostatný podkladový dokument pro objekty bezpečnostní kategorie I až III nejpozději ve stupni DUSL/DPS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423ACD8C" w14:textId="77777777" w:rsidR="00A83DF3" w:rsidRPr="00D11799" w:rsidRDefault="00A83DF3" w:rsidP="006A7042">
      <w:pPr>
        <w:pStyle w:val="Odstavec1-1a"/>
      </w:pPr>
      <w:bookmarkStart w:id="110" w:name="_Hlk183519965"/>
      <w:bookmarkStart w:id="111" w:name="_Ref164322393"/>
      <w:r w:rsidRPr="00D11799">
        <w:t>Pouze projednaný a schválený Bezpečnostní projekt projekční Objednatelem, doplněný o Schvalovací protokol k Bezpečnostnímu projektu projekčnímu (vydaný O30) se stane podkladem pro další zpracování Dokumentace a bude rozpracován do podrobností jednotlivých profesních částí dle příslušného stupně dokumentace</w:t>
      </w:r>
      <w:bookmarkEnd w:id="110"/>
      <w:r w:rsidRPr="00D11799">
        <w:t>.</w:t>
      </w:r>
      <w:bookmarkEnd w:id="111"/>
    </w:p>
    <w:bookmarkEnd w:id="108"/>
    <w:p w14:paraId="5922B58D" w14:textId="32967D5B" w:rsidR="0059746D" w:rsidRDefault="0059746D" w:rsidP="00C876A8">
      <w:pPr>
        <w:pStyle w:val="Text2-1"/>
      </w:pPr>
      <w:r w:rsidRPr="00D11799">
        <w:t>Zhotovitel při návrhu bude klást důraz na optimalizaci a hospodárnost provozu s ohledem na dopad na životní prostředí – bude uvažováno využití „nových“ technologií a</w:t>
      </w:r>
      <w:r w:rsidR="004B0E9E" w:rsidRPr="00D11799">
        <w:t> </w:t>
      </w:r>
      <w:r w:rsidRPr="00D11799">
        <w:t xml:space="preserve">obnovitelných zdrojů energie (např. tepelná čerpadla, rekuperace, odolné bezúdržbové pláště budov, předokenní rolety či žaluzie). Při návrhu těchto opatření bude prokázána efektivita, hospodárnost a účelnost vynaložených prostředků. </w:t>
      </w:r>
    </w:p>
    <w:p w14:paraId="428AAC26" w14:textId="77777777" w:rsidR="0069470F" w:rsidRDefault="0069470F" w:rsidP="0069470F">
      <w:pPr>
        <w:pStyle w:val="Nadpis2-2"/>
      </w:pPr>
      <w:bookmarkStart w:id="112" w:name="_Toc199241336"/>
      <w:bookmarkStart w:id="113" w:name="_Toc7077138"/>
      <w:r>
        <w:t>Životní prostředí</w:t>
      </w:r>
      <w:bookmarkEnd w:id="112"/>
      <w:r>
        <w:t xml:space="preserve"> </w:t>
      </w:r>
      <w:bookmarkEnd w:id="113"/>
    </w:p>
    <w:p w14:paraId="5CFAF655" w14:textId="77777777" w:rsidR="00B517EE" w:rsidRPr="00F2473E" w:rsidRDefault="00B517EE" w:rsidP="006C137A">
      <w:pPr>
        <w:pStyle w:val="Text2-1"/>
        <w:keepNext/>
      </w:pPr>
      <w:r w:rsidRPr="00F2473E">
        <w:rPr>
          <w:b/>
        </w:rPr>
        <w:t xml:space="preserve">Nakládání s odpady během zhotovení stavby </w:t>
      </w:r>
    </w:p>
    <w:p w14:paraId="1222DFBB" w14:textId="42BE88F4" w:rsidR="00D11799" w:rsidRPr="00D11799" w:rsidRDefault="00D11799" w:rsidP="00D11799">
      <w:pPr>
        <w:pStyle w:val="Text2-2"/>
        <w:rPr>
          <w:rStyle w:val="Tun"/>
          <w:b w:val="0"/>
          <w:bCs/>
        </w:rPr>
      </w:pPr>
      <w:r w:rsidRPr="00D11799">
        <w:rPr>
          <w:rStyle w:val="Tun"/>
          <w:b w:val="0"/>
          <w:bCs/>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476204">
        <w:rPr>
          <w:rStyle w:val="Tun"/>
          <w:b w:val="0"/>
          <w:bCs/>
        </w:rPr>
        <w:t xml:space="preserve">Specialistovi </w:t>
      </w:r>
      <w:r w:rsidRPr="00D11799">
        <w:rPr>
          <w:rStyle w:val="Tun"/>
          <w:b w:val="0"/>
          <w:bCs/>
        </w:rPr>
        <w:t>ŽP přehled s uvedeným množstvím, se způsobem nakládání vzniklého stavebního a demoličního odpadu a mírou recyklace pro předmětné objekty.</w:t>
      </w:r>
    </w:p>
    <w:p w14:paraId="7406D979" w14:textId="63BF3E37" w:rsidR="00D11799" w:rsidRPr="00D11799" w:rsidRDefault="00D11799" w:rsidP="00D00DBC">
      <w:pPr>
        <w:pStyle w:val="Text2-2"/>
        <w:rPr>
          <w:rStyle w:val="Tun"/>
          <w:b w:val="0"/>
          <w:bCs/>
        </w:rPr>
      </w:pPr>
      <w:r w:rsidRPr="00D11799">
        <w:rPr>
          <w:rStyle w:val="Tun"/>
          <w:b w:val="0"/>
          <w:bCs/>
        </w:rPr>
        <w:t xml:space="preserve">Zhotovitel předloží Správci stavby a garantovi za ŽP Objednatele návrh Plánu vzorkování těženého železničního svršku a spodku a výkopových zemin v ostatních </w:t>
      </w:r>
      <w:r w:rsidRPr="00D11799">
        <w:rPr>
          <w:rStyle w:val="Tun"/>
          <w:b w:val="0"/>
          <w:bCs/>
        </w:rPr>
        <w:lastRenderedPageBreak/>
        <w:t>konstrukčních vrstvách. Plán vzorkování bude zpracován dle postupu stavebních prací (dle ZOV). Následné vzorkování proběhne za účasti garanta ŽP Objednatele a Správce trati.</w:t>
      </w:r>
    </w:p>
    <w:p w14:paraId="4D56992B" w14:textId="16CDE640" w:rsidR="0069470F" w:rsidRPr="00D11799" w:rsidRDefault="00D11799" w:rsidP="00D00DBC">
      <w:pPr>
        <w:pStyle w:val="Text2-2"/>
        <w:rPr>
          <w:b/>
          <w:bCs/>
        </w:rPr>
      </w:pPr>
      <w:r w:rsidRPr="00D11799">
        <w:rPr>
          <w:rStyle w:val="Tun"/>
          <w:b w:val="0"/>
          <w:bCs/>
        </w:rPr>
        <w:t>Zhotovitel na základě závěrů ze vzorkování předá specialistovi ŽP Objednatele plán nakládání s vytěženým materiálem, respektive odpadem, který bude specifikovat změny oproti Dokumentaci. Důraz bude kladen na maximální míru recyklace a dalšího využití materiálu, respektive odpadu.</w:t>
      </w:r>
      <w:r w:rsidR="0069470F" w:rsidRPr="00D11799">
        <w:rPr>
          <w:b/>
          <w:bCs/>
        </w:rPr>
        <w:t xml:space="preserve"> </w:t>
      </w:r>
    </w:p>
    <w:p w14:paraId="58217CE1" w14:textId="77777777" w:rsidR="00E61CCC" w:rsidRPr="00B84F5C" w:rsidRDefault="00E61CCC" w:rsidP="00E61CCC">
      <w:pPr>
        <w:pStyle w:val="Nadpis2-2"/>
      </w:pPr>
      <w:bookmarkStart w:id="114" w:name="_Toc156460507"/>
      <w:bookmarkStart w:id="115" w:name="_Toc156460509"/>
      <w:bookmarkStart w:id="116" w:name="_Toc156460510"/>
      <w:bookmarkStart w:id="117" w:name="_Ref78271730"/>
      <w:bookmarkStart w:id="118" w:name="_Toc199241337"/>
      <w:bookmarkEnd w:id="114"/>
      <w:bookmarkEnd w:id="115"/>
      <w:bookmarkEnd w:id="116"/>
      <w:r w:rsidRPr="00B84F5C">
        <w:t>Publicita stavby</w:t>
      </w:r>
      <w:bookmarkEnd w:id="117"/>
      <w:bookmarkEnd w:id="118"/>
    </w:p>
    <w:p w14:paraId="58BA4FD9" w14:textId="77777777" w:rsidR="00B84F5C" w:rsidRPr="001F4F1B" w:rsidRDefault="00B84F5C" w:rsidP="00B84F5C">
      <w:pPr>
        <w:pStyle w:val="Text2-1"/>
        <w:numPr>
          <w:ilvl w:val="2"/>
          <w:numId w:val="7"/>
        </w:numPr>
        <w:rPr>
          <w:spacing w:val="-2"/>
        </w:rPr>
      </w:pPr>
      <w:r w:rsidRPr="001F4F1B">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Pr="00A2554B">
        <w:t>Kateřina Veselá, 724 240 718 a veselak@spravazeleznic.cz</w:t>
      </w:r>
      <w:r w:rsidRPr="00A2554B">
        <w:rPr>
          <w:spacing w:val="-2"/>
        </w:rPr>
        <w:t>)</w:t>
      </w:r>
      <w:r w:rsidRPr="001F4F1B">
        <w:rPr>
          <w:spacing w:val="-2"/>
        </w:rPr>
        <w:t>.</w:t>
      </w:r>
    </w:p>
    <w:p w14:paraId="7E960D9F" w14:textId="77777777" w:rsidR="00B84F5C" w:rsidRPr="00E47C2E" w:rsidRDefault="00B84F5C" w:rsidP="00B84F5C">
      <w:pPr>
        <w:pStyle w:val="Text2-1"/>
        <w:numPr>
          <w:ilvl w:val="2"/>
          <w:numId w:val="7"/>
        </w:numPr>
      </w:pPr>
      <w:r w:rsidRPr="00E47C2E">
        <w:t xml:space="preserve">Veškerá zpracování prezenčních a propagačních materiálů pro stavbu bude v souladu s jednotným vizuálním stylem organizace dle Grafického manuálu jednotného vizuálního stylu SŽ </w:t>
      </w:r>
      <w:r w:rsidRPr="008A6277">
        <w:t xml:space="preserve">(https://www.spravazeleznic.cz/press/logomanual) </w:t>
      </w:r>
      <w:r w:rsidRPr="00E47C2E">
        <w:t>a Manuálu jednotného vizuálního stylu označení a prezentace staveb (https://www.spravazeleznic.cz/stavby-zakazky/podklady-pro-zhotovitele/vizualni-styl-prezentace-staveb).</w:t>
      </w:r>
      <w:r w:rsidRPr="004D6756">
        <w:t xml:space="preserve"> </w:t>
      </w:r>
    </w:p>
    <w:p w14:paraId="5D958C23" w14:textId="77777777" w:rsidR="00B84F5C" w:rsidRPr="0061475E" w:rsidRDefault="00B84F5C" w:rsidP="00B84F5C">
      <w:pPr>
        <w:pStyle w:val="Text2-1"/>
        <w:numPr>
          <w:ilvl w:val="2"/>
          <w:numId w:val="7"/>
        </w:numPr>
      </w:pPr>
      <w:r w:rsidRPr="0061475E">
        <w:t>Typy informačních materiálů:</w:t>
      </w:r>
    </w:p>
    <w:p w14:paraId="4D2E12D3" w14:textId="77777777" w:rsidR="00B84F5C" w:rsidRPr="0061475E" w:rsidRDefault="00B84F5C" w:rsidP="00B84F5C">
      <w:pPr>
        <w:pStyle w:val="Odrka1-1"/>
        <w:numPr>
          <w:ilvl w:val="0"/>
          <w:numId w:val="4"/>
        </w:numPr>
        <w:tabs>
          <w:tab w:val="num" w:pos="1077"/>
        </w:tabs>
      </w:pPr>
      <w:r w:rsidRPr="0061475E">
        <w:t>Informační billboard, samostatně stojící, ve velikosti šíře 3 m × výška 2 m v počtu 1</w:t>
      </w:r>
      <w:r>
        <w:t> </w:t>
      </w:r>
      <w:r w:rsidRPr="0061475E">
        <w:t>ks, dle rozsahu stavby;</w:t>
      </w:r>
    </w:p>
    <w:p w14:paraId="7B950902" w14:textId="77777777" w:rsidR="00B84F5C" w:rsidRPr="0061475E" w:rsidRDefault="00B84F5C" w:rsidP="00B84F5C">
      <w:pPr>
        <w:pStyle w:val="Odrka1-1"/>
        <w:numPr>
          <w:ilvl w:val="0"/>
          <w:numId w:val="4"/>
        </w:numPr>
        <w:tabs>
          <w:tab w:val="num" w:pos="1077"/>
        </w:tabs>
      </w:pPr>
      <w:r w:rsidRPr="0061475E">
        <w:t>informační plachty, přebaly a Dibond desky na oplocení ve velikosti šíře 3 m × výška 2 m v počtu 1 ks, dle možnosti umístění.</w:t>
      </w:r>
    </w:p>
    <w:p w14:paraId="1F878232" w14:textId="77777777" w:rsidR="00B84F5C" w:rsidRPr="00765B35" w:rsidRDefault="00B84F5C" w:rsidP="00B84F5C">
      <w:pPr>
        <w:pStyle w:val="Text2-1"/>
        <w:numPr>
          <w:ilvl w:val="2"/>
          <w:numId w:val="7"/>
        </w:numPr>
      </w:pPr>
      <w:r w:rsidRPr="00765B35">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2C9A845E" w14:textId="77777777" w:rsidR="00B84F5C" w:rsidRDefault="00B84F5C" w:rsidP="00B84F5C">
      <w:pPr>
        <w:pStyle w:val="Text2-1"/>
        <w:numPr>
          <w:ilvl w:val="2"/>
          <w:numId w:val="7"/>
        </w:numPr>
      </w:pPr>
      <w:r w:rsidRPr="00765B35">
        <w:t>Umístění materiálů s logem Zhotovitele bude možné pouze po konzultaci a po odsouhlasení Objednatelem.</w:t>
      </w:r>
    </w:p>
    <w:p w14:paraId="7A68C7D0" w14:textId="77777777" w:rsidR="0069470F" w:rsidRDefault="0069470F" w:rsidP="00E37CF5">
      <w:pPr>
        <w:pStyle w:val="NADPIS2-1"/>
      </w:pPr>
      <w:bookmarkStart w:id="119" w:name="_Toc7077140"/>
      <w:bookmarkStart w:id="120" w:name="_Toc199241338"/>
      <w:r w:rsidRPr="00EC2E51">
        <w:t>ORGANIZACE</w:t>
      </w:r>
      <w:r>
        <w:t xml:space="preserve"> VÝSTAVBY, VÝLUKY</w:t>
      </w:r>
      <w:bookmarkEnd w:id="119"/>
      <w:bookmarkEnd w:id="120"/>
    </w:p>
    <w:p w14:paraId="750ED9A2" w14:textId="77777777" w:rsidR="00610F4E" w:rsidRPr="00B84F5C" w:rsidRDefault="00610F4E" w:rsidP="00610F4E">
      <w:pPr>
        <w:numPr>
          <w:ilvl w:val="2"/>
          <w:numId w:val="7"/>
        </w:numPr>
        <w:spacing w:after="120" w:line="264" w:lineRule="auto"/>
        <w:jc w:val="both"/>
        <w:rPr>
          <w:sz w:val="18"/>
          <w:szCs w:val="18"/>
        </w:rPr>
      </w:pPr>
      <w:r w:rsidRPr="00B84F5C">
        <w:rPr>
          <w:sz w:val="18"/>
          <w:szCs w:val="18"/>
        </w:rPr>
        <w:t xml:space="preserve">V rámci zpracování Dokumentace bude vypracován návrh postupu výstavby (stavební postupy a jejich </w:t>
      </w:r>
      <w:r w:rsidRPr="00B84F5C">
        <w:rPr>
          <w:rFonts w:asciiTheme="minorHAnsi" w:hAnsiTheme="minorHAnsi"/>
          <w:sz w:val="18"/>
          <w:szCs w:val="18"/>
        </w:rPr>
        <w:t>harmonogram, vč. vyznačení doby trvání rozhodujících objektů).</w:t>
      </w:r>
    </w:p>
    <w:p w14:paraId="55C012B0" w14:textId="77777777" w:rsidR="00067017" w:rsidRPr="00B84F5C" w:rsidRDefault="00067017" w:rsidP="00067017">
      <w:pPr>
        <w:numPr>
          <w:ilvl w:val="2"/>
          <w:numId w:val="7"/>
        </w:numPr>
        <w:spacing w:after="120" w:line="264" w:lineRule="auto"/>
        <w:jc w:val="both"/>
        <w:rPr>
          <w:sz w:val="18"/>
          <w:szCs w:val="18"/>
        </w:rPr>
      </w:pPr>
      <w:r w:rsidRPr="00B84F5C">
        <w:rPr>
          <w:sz w:val="18"/>
          <w:szCs w:val="18"/>
        </w:rPr>
        <w:t>Bude navržena kumulace prací vyžadující zastavení provozu a délka a počet těchto období budou minimalizovány.</w:t>
      </w:r>
    </w:p>
    <w:p w14:paraId="4499C713" w14:textId="77777777" w:rsidR="00610F4E" w:rsidRPr="00B84F5C" w:rsidRDefault="00610F4E" w:rsidP="00610F4E">
      <w:pPr>
        <w:numPr>
          <w:ilvl w:val="2"/>
          <w:numId w:val="7"/>
        </w:numPr>
        <w:spacing w:after="120" w:line="264" w:lineRule="auto"/>
        <w:jc w:val="both"/>
        <w:rPr>
          <w:sz w:val="18"/>
          <w:szCs w:val="18"/>
        </w:rPr>
      </w:pPr>
      <w:r w:rsidRPr="00B84F5C">
        <w:rPr>
          <w:rFonts w:asciiTheme="minorHAnsi" w:hAnsiTheme="minorHAnsi"/>
          <w:sz w:val="18"/>
          <w:szCs w:val="18"/>
        </w:rPr>
        <w:t xml:space="preserve">Návrh </w:t>
      </w:r>
      <w:r w:rsidRPr="00B84F5C">
        <w:rPr>
          <w:iCs/>
          <w:sz w:val="18"/>
          <w:szCs w:val="18"/>
        </w:rPr>
        <w:t>výlukových prací a opatření bude projednán za účasti zástupce odboru operativního řízení a výluk</w:t>
      </w:r>
      <w:r w:rsidR="006118EB" w:rsidRPr="00B84F5C">
        <w:rPr>
          <w:iCs/>
          <w:sz w:val="18"/>
          <w:szCs w:val="18"/>
        </w:rPr>
        <w:t xml:space="preserve"> (O12)</w:t>
      </w:r>
      <w:r w:rsidRPr="00B84F5C">
        <w:rPr>
          <w:iCs/>
          <w:sz w:val="18"/>
          <w:szCs w:val="18"/>
        </w:rPr>
        <w:t>, zástupce dopravců a zástupce SŽ pro dopravní technologii a výlukovou činnost.</w:t>
      </w:r>
    </w:p>
    <w:p w14:paraId="5A76F546" w14:textId="77777777" w:rsidR="00610F4E" w:rsidRPr="00B84F5C" w:rsidRDefault="00610F4E" w:rsidP="00610F4E">
      <w:pPr>
        <w:numPr>
          <w:ilvl w:val="2"/>
          <w:numId w:val="7"/>
        </w:numPr>
        <w:spacing w:after="120" w:line="264" w:lineRule="auto"/>
        <w:jc w:val="both"/>
        <w:rPr>
          <w:rFonts w:asciiTheme="minorHAnsi" w:hAnsiTheme="minorHAnsi"/>
          <w:sz w:val="18"/>
          <w:szCs w:val="18"/>
        </w:rPr>
      </w:pPr>
      <w:r w:rsidRPr="00B84F5C">
        <w:rPr>
          <w:rFonts w:asciiTheme="minorHAnsi" w:hAnsiTheme="minorHAnsi"/>
          <w:sz w:val="18"/>
          <w:szCs w:val="18"/>
        </w:rPr>
        <w:t xml:space="preserve">Pro </w:t>
      </w:r>
      <w:r w:rsidRPr="00B84F5C">
        <w:rPr>
          <w:sz w:val="18"/>
          <w:szCs w:val="18"/>
        </w:rPr>
        <w:t>jednotlivé stavební postupy</w:t>
      </w:r>
      <w:r w:rsidR="00067017" w:rsidRPr="00B84F5C">
        <w:rPr>
          <w:sz w:val="18"/>
          <w:szCs w:val="18"/>
        </w:rPr>
        <w:t> / Sekce</w:t>
      </w:r>
      <w:r w:rsidRPr="00B84F5C">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B84F5C">
        <w:rPr>
          <w:sz w:val="18"/>
          <w:szCs w:val="18"/>
        </w:rPr>
        <w:t> / Sekci</w:t>
      </w:r>
      <w:r w:rsidRPr="00B84F5C">
        <w:rPr>
          <w:sz w:val="18"/>
          <w:szCs w:val="18"/>
        </w:rPr>
        <w:t xml:space="preserve"> </w:t>
      </w:r>
      <w:r w:rsidR="003C79FC" w:rsidRPr="00B84F5C">
        <w:rPr>
          <w:sz w:val="18"/>
          <w:szCs w:val="18"/>
        </w:rPr>
        <w:t>–</w:t>
      </w:r>
      <w:r w:rsidRPr="00B84F5C">
        <w:rPr>
          <w:sz w:val="18"/>
          <w:szCs w:val="18"/>
        </w:rPr>
        <w:t xml:space="preserve"> časovém období.</w:t>
      </w:r>
    </w:p>
    <w:p w14:paraId="20AC6250" w14:textId="77777777" w:rsidR="00610F4E" w:rsidRPr="00B84F5C" w:rsidRDefault="00610F4E" w:rsidP="00610F4E">
      <w:pPr>
        <w:pStyle w:val="Text2-1"/>
        <w:keepNext/>
        <w:numPr>
          <w:ilvl w:val="2"/>
          <w:numId w:val="7"/>
        </w:numPr>
      </w:pPr>
      <w:r w:rsidRPr="00B84F5C">
        <w:t xml:space="preserve">Závazným pro Zhotovitele jsou Sekce a Postupné závazné milníky, které jsou uvedeny v následující tabulce: </w:t>
      </w:r>
    </w:p>
    <w:p w14:paraId="3036656E" w14:textId="77777777" w:rsidR="00B84F5C" w:rsidRPr="00781E57" w:rsidRDefault="00B84F5C" w:rsidP="00B84F5C">
      <w:pPr>
        <w:pStyle w:val="TabulkaNadpis"/>
      </w:pPr>
      <w:r w:rsidRPr="00781E57">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B84F5C" w:rsidRPr="00781E57" w14:paraId="21D51E7A" w14:textId="77777777" w:rsidTr="00E82B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1DE0C92" w14:textId="77777777" w:rsidR="00B84F5C" w:rsidRPr="00781E57" w:rsidRDefault="00B84F5C" w:rsidP="00E82B01">
            <w:pPr>
              <w:pStyle w:val="Tabulka-7"/>
              <w:keepNext/>
              <w:rPr>
                <w:b/>
              </w:rPr>
            </w:pPr>
            <w:r w:rsidRPr="00781E57">
              <w:rPr>
                <w:b/>
              </w:rPr>
              <w:t>Sekce</w:t>
            </w:r>
          </w:p>
        </w:tc>
        <w:tc>
          <w:tcPr>
            <w:tcW w:w="3073" w:type="dxa"/>
          </w:tcPr>
          <w:p w14:paraId="2E950E30"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1694" w:type="dxa"/>
          </w:tcPr>
          <w:p w14:paraId="274E166A"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Typ výluky</w:t>
            </w:r>
          </w:p>
        </w:tc>
        <w:tc>
          <w:tcPr>
            <w:tcW w:w="1964" w:type="dxa"/>
          </w:tcPr>
          <w:p w14:paraId="79BEA537"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B84F5C" w:rsidRPr="00781E57" w14:paraId="2E3CDF62"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07FEEC97" w14:textId="77777777" w:rsidR="00B84F5C" w:rsidRPr="00781E57" w:rsidRDefault="00B84F5C" w:rsidP="00E82B01">
            <w:pPr>
              <w:pStyle w:val="Tabulka-7"/>
            </w:pPr>
            <w:r w:rsidRPr="00781E57">
              <w:t>Sekce 1 (projekční část)</w:t>
            </w:r>
          </w:p>
        </w:tc>
        <w:tc>
          <w:tcPr>
            <w:tcW w:w="3073" w:type="dxa"/>
          </w:tcPr>
          <w:p w14:paraId="59C70E28"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Zhotovení Dokumentace PDPS</w:t>
            </w:r>
          </w:p>
        </w:tc>
        <w:tc>
          <w:tcPr>
            <w:tcW w:w="1694" w:type="dxa"/>
          </w:tcPr>
          <w:p w14:paraId="4477024D"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24A021C9" w14:textId="4C3DE57F" w:rsidR="00B84F5C" w:rsidRPr="00781E5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9</w:t>
            </w:r>
            <w:r w:rsidR="00B84F5C" w:rsidRPr="00781E57">
              <w:t xml:space="preserve"> měsíců od Data zahájení prací (předpokládané zahájení </w:t>
            </w:r>
            <w:r w:rsidR="00B84F5C">
              <w:t>0</w:t>
            </w:r>
            <w:r>
              <w:t>9</w:t>
            </w:r>
            <w:r w:rsidR="00B84F5C" w:rsidRPr="00781E57">
              <w:t>/</w:t>
            </w:r>
            <w:r w:rsidR="00B84F5C">
              <w:t>2025</w:t>
            </w:r>
            <w:r w:rsidR="00B84F5C" w:rsidRPr="00781E57">
              <w:t>)</w:t>
            </w:r>
          </w:p>
        </w:tc>
      </w:tr>
      <w:tr w:rsidR="00B84F5C" w:rsidRPr="00781E57" w14:paraId="7E5123A2"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70527164" w14:textId="77777777" w:rsidR="00B84F5C" w:rsidRPr="00781E57" w:rsidRDefault="00B84F5C" w:rsidP="00E82B01">
            <w:pPr>
              <w:pStyle w:val="Tabulka-7"/>
            </w:pPr>
            <w:r w:rsidRPr="00781E57">
              <w:lastRenderedPageBreak/>
              <w:t>Sekce 2 (stavební část)</w:t>
            </w:r>
          </w:p>
        </w:tc>
        <w:tc>
          <w:tcPr>
            <w:tcW w:w="3073" w:type="dxa"/>
          </w:tcPr>
          <w:p w14:paraId="25D4EB69" w14:textId="2868FA19"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Zhotovení stavby včetně uvedení do Zkušebního provozu, kromě položek</w:t>
            </w:r>
            <w:r>
              <w:t xml:space="preserve"> 1, 2, a 3 </w:t>
            </w:r>
            <w:r w:rsidR="00283DF1">
              <w:t xml:space="preserve">stavebního </w:t>
            </w:r>
            <w:r w:rsidRPr="00781E57">
              <w:t xml:space="preserve">objektu SO 98-98 Všeobecný objekt, které budou provedeny až po dokončení Sekce 2 </w:t>
            </w:r>
          </w:p>
        </w:tc>
        <w:tc>
          <w:tcPr>
            <w:tcW w:w="1694" w:type="dxa"/>
          </w:tcPr>
          <w:p w14:paraId="7457EC24"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Výluky dle ZOV</w:t>
            </w:r>
          </w:p>
        </w:tc>
        <w:tc>
          <w:tcPr>
            <w:tcW w:w="1964" w:type="dxa"/>
          </w:tcPr>
          <w:p w14:paraId="6C0B087A" w14:textId="26AF0C9E"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t>2</w:t>
            </w:r>
            <w:r w:rsidR="003A76D7">
              <w:t>8</w:t>
            </w:r>
            <w:r w:rsidRPr="00781E57">
              <w:t xml:space="preserve"> měsíců od Data zahájení prací</w:t>
            </w:r>
          </w:p>
        </w:tc>
      </w:tr>
      <w:tr w:rsidR="00B84F5C" w:rsidRPr="000D4257" w14:paraId="54747CB9"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09D0ECAD" w14:textId="77777777" w:rsidR="00B84F5C" w:rsidRPr="00781E57" w:rsidRDefault="00B84F5C" w:rsidP="00E82B01">
            <w:pPr>
              <w:pStyle w:val="Tabulka-7"/>
            </w:pPr>
            <w:r w:rsidRPr="00781E57">
              <w:t>Dokončení díla</w:t>
            </w:r>
          </w:p>
        </w:tc>
        <w:tc>
          <w:tcPr>
            <w:tcW w:w="3073" w:type="dxa"/>
          </w:tcPr>
          <w:p w14:paraId="2F144ED6" w14:textId="20EB02B7" w:rsidR="00B84F5C" w:rsidRPr="00781E57" w:rsidRDefault="00283DF1" w:rsidP="00E82B01">
            <w:pPr>
              <w:pStyle w:val="Tabulka-7"/>
              <w:cnfStyle w:val="000000000000" w:firstRow="0" w:lastRow="0" w:firstColumn="0" w:lastColumn="0" w:oddVBand="0" w:evenVBand="0" w:oddHBand="0" w:evenHBand="0" w:firstRowFirstColumn="0" w:firstRowLastColumn="0" w:lastRowFirstColumn="0" w:lastRowLastColumn="0"/>
            </w:pPr>
            <w:r w:rsidRPr="00781E57">
              <w:t xml:space="preserve">Položky </w:t>
            </w:r>
            <w:r>
              <w:t>č. 1., 2. a 3.stavebního</w:t>
            </w:r>
            <w:r w:rsidRPr="00781E57">
              <w:t> objektu SO 98-98</w:t>
            </w:r>
          </w:p>
        </w:tc>
        <w:tc>
          <w:tcPr>
            <w:tcW w:w="1694" w:type="dxa"/>
          </w:tcPr>
          <w:p w14:paraId="3921451B"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Bez výluk</w:t>
            </w:r>
          </w:p>
        </w:tc>
        <w:tc>
          <w:tcPr>
            <w:tcW w:w="1964" w:type="dxa"/>
          </w:tcPr>
          <w:p w14:paraId="4C64DCB9" w14:textId="0D937B0B"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FA76EE">
              <w:t>3</w:t>
            </w:r>
            <w:r w:rsidR="003A76D7">
              <w:t>7</w:t>
            </w:r>
            <w:r w:rsidRPr="00FA76EE">
              <w:t xml:space="preserve"> měsíců od Data zahájení</w:t>
            </w:r>
            <w:r>
              <w:t xml:space="preserve"> prací</w:t>
            </w:r>
          </w:p>
        </w:tc>
      </w:tr>
    </w:tbl>
    <w:p w14:paraId="13E1A50B" w14:textId="77777777" w:rsidR="00B84F5C" w:rsidRPr="00D358DD" w:rsidRDefault="00B84F5C" w:rsidP="00B84F5C">
      <w:pPr>
        <w:pStyle w:val="Text2-1"/>
        <w:numPr>
          <w:ilvl w:val="0"/>
          <w:numId w:val="0"/>
        </w:numPr>
        <w:ind w:left="737"/>
        <w:rPr>
          <w:highlight w:val="green"/>
        </w:rPr>
      </w:pPr>
    </w:p>
    <w:p w14:paraId="528556AF" w14:textId="77777777" w:rsidR="00B84F5C" w:rsidRPr="00781E57" w:rsidRDefault="00B84F5C" w:rsidP="00B84F5C">
      <w:pPr>
        <w:pStyle w:val="TabulkaNadpis"/>
      </w:pPr>
      <w:r w:rsidRPr="00781E57">
        <w:t>Specifikace jednotlivých Postupných závazných milníků</w:t>
      </w:r>
    </w:p>
    <w:tbl>
      <w:tblPr>
        <w:tblStyle w:val="Tabulka10"/>
        <w:tblW w:w="8109" w:type="dxa"/>
        <w:tblLook w:val="04A0" w:firstRow="1" w:lastRow="0" w:firstColumn="1" w:lastColumn="0" w:noHBand="0" w:noVBand="1"/>
      </w:tblPr>
      <w:tblGrid>
        <w:gridCol w:w="1320"/>
        <w:gridCol w:w="3954"/>
        <w:gridCol w:w="2835"/>
      </w:tblGrid>
      <w:tr w:rsidR="00B84F5C" w:rsidRPr="00781E57" w14:paraId="3C25EBA1" w14:textId="77777777" w:rsidTr="00E82B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05B608C" w14:textId="77777777" w:rsidR="00B84F5C" w:rsidRPr="00781E57" w:rsidRDefault="00B84F5C" w:rsidP="00E82B01">
            <w:pPr>
              <w:pStyle w:val="Tabulka-7"/>
              <w:rPr>
                <w:b/>
              </w:rPr>
            </w:pPr>
            <w:r w:rsidRPr="00781E57">
              <w:rPr>
                <w:b/>
              </w:rPr>
              <w:t>Milník</w:t>
            </w:r>
          </w:p>
        </w:tc>
        <w:tc>
          <w:tcPr>
            <w:tcW w:w="3954" w:type="dxa"/>
          </w:tcPr>
          <w:p w14:paraId="2C93C70F"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2835" w:type="dxa"/>
          </w:tcPr>
          <w:p w14:paraId="3C484904" w14:textId="77777777" w:rsidR="00B84F5C" w:rsidRPr="00781E57" w:rsidRDefault="00B84F5C" w:rsidP="00E82B01">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B84F5C" w:rsidRPr="00781E57" w14:paraId="7151D240"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15CD5CC7" w14:textId="77777777" w:rsidR="00B84F5C" w:rsidRPr="00781E57" w:rsidRDefault="00B84F5C" w:rsidP="00E82B01">
            <w:pPr>
              <w:pStyle w:val="Tabulka-7"/>
            </w:pPr>
            <w:r w:rsidRPr="00781E57">
              <w:t xml:space="preserve">Milník 1 </w:t>
            </w:r>
          </w:p>
        </w:tc>
        <w:tc>
          <w:tcPr>
            <w:tcW w:w="3954" w:type="dxa"/>
            <w:vAlign w:val="top"/>
          </w:tcPr>
          <w:p w14:paraId="026CF73E" w14:textId="77777777"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Předložení podkladů pro technologii SFC</w:t>
            </w:r>
          </w:p>
        </w:tc>
        <w:tc>
          <w:tcPr>
            <w:tcW w:w="2835" w:type="dxa"/>
            <w:vAlign w:val="top"/>
          </w:tcPr>
          <w:p w14:paraId="2955BACD" w14:textId="77777777"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cs="CIDFont+F2"/>
                <w:szCs w:val="14"/>
              </w:rPr>
            </w:pPr>
            <w:r w:rsidRPr="007C04F8">
              <w:rPr>
                <w:rFonts w:asciiTheme="minorHAnsi" w:hAnsiTheme="minorHAnsi" w:cs="CIDFont+F2"/>
                <w:szCs w:val="14"/>
              </w:rPr>
              <w:t>2 měsíce od Data</w:t>
            </w:r>
            <w:r>
              <w:rPr>
                <w:rFonts w:asciiTheme="minorHAnsi" w:hAnsiTheme="minorHAnsi" w:cs="CIDFont+F2"/>
                <w:szCs w:val="14"/>
              </w:rPr>
              <w:t xml:space="preserve"> </w:t>
            </w:r>
            <w:r w:rsidRPr="007C04F8">
              <w:rPr>
                <w:rFonts w:asciiTheme="minorHAnsi" w:hAnsiTheme="minorHAnsi" w:cs="CIDFont+F2"/>
                <w:szCs w:val="14"/>
              </w:rPr>
              <w:t>zahájení prací</w:t>
            </w:r>
          </w:p>
          <w:p w14:paraId="58EC0392" w14:textId="44F2B96D" w:rsidR="00B84F5C" w:rsidRPr="007C04F8" w:rsidRDefault="00B84F5C" w:rsidP="00E82B01">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(předpokládané zahájení</w:t>
            </w:r>
            <w:r>
              <w:rPr>
                <w:rFonts w:asciiTheme="minorHAnsi" w:hAnsiTheme="minorHAnsi" w:cs="CIDFont+F2"/>
                <w:szCs w:val="14"/>
              </w:rPr>
              <w:t xml:space="preserve"> </w:t>
            </w:r>
            <w:r w:rsidRPr="007C04F8">
              <w:rPr>
                <w:rFonts w:asciiTheme="minorHAnsi" w:hAnsiTheme="minorHAnsi" w:cs="CIDFont+F2"/>
                <w:szCs w:val="14"/>
              </w:rPr>
              <w:t>0</w:t>
            </w:r>
            <w:r w:rsidR="007724B1">
              <w:rPr>
                <w:rFonts w:asciiTheme="minorHAnsi" w:hAnsiTheme="minorHAnsi" w:cs="CIDFont+F2"/>
                <w:szCs w:val="14"/>
              </w:rPr>
              <w:t>9</w:t>
            </w:r>
            <w:r w:rsidRPr="007C04F8">
              <w:rPr>
                <w:rFonts w:asciiTheme="minorHAnsi" w:hAnsiTheme="minorHAnsi" w:cs="CIDFont+F2"/>
                <w:szCs w:val="14"/>
              </w:rPr>
              <w:t>/202</w:t>
            </w:r>
            <w:r>
              <w:rPr>
                <w:rFonts w:asciiTheme="minorHAnsi" w:hAnsiTheme="minorHAnsi" w:cs="CIDFont+F2"/>
                <w:szCs w:val="14"/>
              </w:rPr>
              <w:t>5</w:t>
            </w:r>
            <w:r w:rsidRPr="007C04F8">
              <w:rPr>
                <w:rFonts w:asciiTheme="minorHAnsi" w:hAnsiTheme="minorHAnsi" w:cs="CIDFont+F2"/>
                <w:szCs w:val="14"/>
              </w:rPr>
              <w:t>)</w:t>
            </w:r>
          </w:p>
        </w:tc>
      </w:tr>
      <w:tr w:rsidR="00B84F5C" w:rsidRPr="00781E57" w14:paraId="639FACFE" w14:textId="77777777" w:rsidTr="00E82B01">
        <w:tc>
          <w:tcPr>
            <w:cnfStyle w:val="001000000000" w:firstRow="0" w:lastRow="0" w:firstColumn="1" w:lastColumn="0" w:oddVBand="0" w:evenVBand="0" w:oddHBand="0" w:evenHBand="0" w:firstRowFirstColumn="0" w:firstRowLastColumn="0" w:lastRowFirstColumn="0" w:lastRowLastColumn="0"/>
            <w:tcW w:w="1320" w:type="dxa"/>
          </w:tcPr>
          <w:p w14:paraId="6AFBD5C3" w14:textId="77777777" w:rsidR="00B84F5C" w:rsidRPr="00781E57" w:rsidRDefault="00B84F5C" w:rsidP="00E82B01">
            <w:pPr>
              <w:pStyle w:val="Tabulka-7"/>
            </w:pPr>
            <w:r w:rsidRPr="00781E57">
              <w:t>Milník 2</w:t>
            </w:r>
          </w:p>
        </w:tc>
        <w:tc>
          <w:tcPr>
            <w:tcW w:w="3954" w:type="dxa"/>
          </w:tcPr>
          <w:p w14:paraId="5A448510"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Předložení PDPS k připomínkám</w:t>
            </w:r>
          </w:p>
        </w:tc>
        <w:tc>
          <w:tcPr>
            <w:tcW w:w="2835" w:type="dxa"/>
          </w:tcPr>
          <w:p w14:paraId="11B18DF5" w14:textId="7AF3DF51" w:rsidR="00B84F5C" w:rsidRPr="00781E5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7</w:t>
            </w:r>
            <w:r w:rsidR="00B84F5C" w:rsidRPr="00781E57">
              <w:t xml:space="preserve"> měsíců od Data zahájení prací</w:t>
            </w:r>
          </w:p>
        </w:tc>
      </w:tr>
      <w:tr w:rsidR="00B84F5C" w:rsidRPr="007E040C" w14:paraId="2F1A1B0E" w14:textId="77777777" w:rsidTr="00E82B0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7FBC86ED" w14:textId="77777777" w:rsidR="00B84F5C" w:rsidRPr="00781E57" w:rsidRDefault="00B84F5C" w:rsidP="00E82B01">
            <w:pPr>
              <w:pStyle w:val="Tabulka-7"/>
            </w:pPr>
            <w:r w:rsidRPr="00781E57">
              <w:t xml:space="preserve">Milník </w:t>
            </w:r>
            <w:r>
              <w:t>3</w:t>
            </w:r>
          </w:p>
        </w:tc>
        <w:tc>
          <w:tcPr>
            <w:tcW w:w="3954" w:type="dxa"/>
          </w:tcPr>
          <w:p w14:paraId="7E913F8F" w14:textId="77777777" w:rsidR="00B84F5C" w:rsidRPr="00781E57" w:rsidRDefault="00B84F5C" w:rsidP="00E82B01">
            <w:pPr>
              <w:pStyle w:val="Tabulka-7"/>
              <w:cnfStyle w:val="000000000000" w:firstRow="0" w:lastRow="0" w:firstColumn="0" w:lastColumn="0" w:oddVBand="0" w:evenVBand="0" w:oddHBand="0" w:evenHBand="0" w:firstRowFirstColumn="0" w:firstRowLastColumn="0" w:lastRowFirstColumn="0" w:lastRowLastColumn="0"/>
            </w:pPr>
            <w:r w:rsidRPr="00781E57">
              <w:t xml:space="preserve">Zahájení stavebních prací </w:t>
            </w:r>
          </w:p>
        </w:tc>
        <w:tc>
          <w:tcPr>
            <w:tcW w:w="2835" w:type="dxa"/>
          </w:tcPr>
          <w:p w14:paraId="25404EC1" w14:textId="25475A12" w:rsidR="00B84F5C" w:rsidRPr="00345FC7" w:rsidRDefault="003A76D7" w:rsidP="00E82B01">
            <w:pPr>
              <w:pStyle w:val="Tabulka-7"/>
              <w:cnfStyle w:val="000000000000" w:firstRow="0" w:lastRow="0" w:firstColumn="0" w:lastColumn="0" w:oddVBand="0" w:evenVBand="0" w:oddHBand="0" w:evenHBand="0" w:firstRowFirstColumn="0" w:firstRowLastColumn="0" w:lastRowFirstColumn="0" w:lastRowLastColumn="0"/>
            </w:pPr>
            <w:r>
              <w:t>9</w:t>
            </w:r>
            <w:r w:rsidR="00B84F5C" w:rsidRPr="00781E57">
              <w:t xml:space="preserve"> měsíců od Data zahájení prací</w:t>
            </w:r>
            <w:r w:rsidR="00B84F5C" w:rsidRPr="00345FC7">
              <w:t xml:space="preserve"> </w:t>
            </w:r>
          </w:p>
        </w:tc>
      </w:tr>
    </w:tbl>
    <w:p w14:paraId="5237ADFF" w14:textId="77777777" w:rsidR="00476204" w:rsidRDefault="00476204" w:rsidP="00476204">
      <w:pPr>
        <w:pStyle w:val="TextbezslBEZMEZER"/>
      </w:pPr>
      <w:bookmarkStart w:id="121" w:name="_Toc12371215"/>
    </w:p>
    <w:p w14:paraId="2B5234AE" w14:textId="275DBD66" w:rsidR="00DA6953" w:rsidRPr="00811815" w:rsidRDefault="00DA6953" w:rsidP="00E37CF5">
      <w:pPr>
        <w:pStyle w:val="NADPIS2-1"/>
      </w:pPr>
      <w:bookmarkStart w:id="122" w:name="_Toc199241339"/>
      <w:r w:rsidRPr="00811815">
        <w:t>SPECIFICKÉ POŽADAVKY</w:t>
      </w:r>
      <w:bookmarkEnd w:id="121"/>
      <w:bookmarkEnd w:id="122"/>
    </w:p>
    <w:p w14:paraId="368D3B52" w14:textId="428BC723" w:rsidR="00ED2162" w:rsidRDefault="00ED2162" w:rsidP="00ED2162">
      <w:pPr>
        <w:pStyle w:val="Text2-1"/>
        <w:numPr>
          <w:ilvl w:val="2"/>
          <w:numId w:val="7"/>
        </w:numPr>
      </w:pPr>
      <w:r>
        <w:t>Zhotovitel zajistí kontrolní měření bludných proudů před zahájením stavby, a po ukončení stavby, bude provedeno kontrolní měření dotykového napětí na kolejnici po ukončení stavby, měření EMC a EMI.</w:t>
      </w:r>
    </w:p>
    <w:p w14:paraId="63298A59" w14:textId="77777777" w:rsidR="00ED2162" w:rsidRDefault="00ED2162" w:rsidP="00ED2162">
      <w:pPr>
        <w:pStyle w:val="Text2-1"/>
        <w:numPr>
          <w:ilvl w:val="2"/>
          <w:numId w:val="7"/>
        </w:numPr>
      </w:pPr>
      <w:r w:rsidRPr="007C04F8">
        <w:t>Zhotovitel zajistí výpočty nastavení elektrických ochran, systému ochran napájení</w:t>
      </w:r>
      <w:r>
        <w:t xml:space="preserve"> </w:t>
      </w:r>
      <w:r w:rsidRPr="007C04F8">
        <w:t>trakčního vedení, pro jednotlivé rozhodující stavební postupy kvůli přechodovým stavům</w:t>
      </w:r>
      <w:r>
        <w:t xml:space="preserve"> </w:t>
      </w:r>
      <w:r w:rsidRPr="007C04F8">
        <w:t>trakčního vedení.</w:t>
      </w:r>
    </w:p>
    <w:p w14:paraId="4BAD5A7D" w14:textId="77777777" w:rsidR="00ED2162" w:rsidRDefault="00ED2162" w:rsidP="00ED2162">
      <w:pPr>
        <w:pStyle w:val="Text2-1"/>
        <w:numPr>
          <w:ilvl w:val="2"/>
          <w:numId w:val="7"/>
        </w:numPr>
      </w:pPr>
      <w:r w:rsidRPr="007C04F8">
        <w:t xml:space="preserve">Variantní řešení – </w:t>
      </w:r>
      <w:r>
        <w:t>N</w:t>
      </w:r>
      <w:r w:rsidRPr="007C04F8">
        <w:t>áhrada SFC</w:t>
      </w:r>
      <w:r>
        <w:t xml:space="preserve"> </w:t>
      </w:r>
      <w:r w:rsidRPr="007C04F8">
        <w:t>technologie technologií jinou – je vyloučeno.</w:t>
      </w:r>
    </w:p>
    <w:p w14:paraId="142A1B5A" w14:textId="77777777" w:rsidR="0069470F" w:rsidRDefault="0069470F" w:rsidP="00E37CF5">
      <w:pPr>
        <w:pStyle w:val="NADPIS2-1"/>
      </w:pPr>
      <w:bookmarkStart w:id="123" w:name="_Toc7077141"/>
      <w:bookmarkStart w:id="124" w:name="_Toc199241340"/>
      <w:r w:rsidRPr="00EC2E51">
        <w:t>SOUVISEJÍCÍ</w:t>
      </w:r>
      <w:r>
        <w:t xml:space="preserve"> DOKUMENTY A PŘEDPISY</w:t>
      </w:r>
      <w:bookmarkEnd w:id="123"/>
      <w:bookmarkEnd w:id="124"/>
    </w:p>
    <w:p w14:paraId="2E67F55B" w14:textId="77777777" w:rsidR="00072119" w:rsidRPr="007D016E" w:rsidRDefault="00072119" w:rsidP="00072119">
      <w:pPr>
        <w:pStyle w:val="Text2-1"/>
      </w:pPr>
      <w:bookmarkStart w:id="125"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53C7D99" w14:textId="77777777" w:rsidR="00E573CF" w:rsidRDefault="00E573CF" w:rsidP="00E573CF">
      <w:pPr>
        <w:pStyle w:val="Text2-1"/>
      </w:pPr>
      <w:bookmarkStart w:id="126"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5CAB32BE" w14:textId="40CA100C"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r w:rsidR="00532600" w:rsidRPr="00C62F32">
        <w:rPr>
          <w:spacing w:val="-6"/>
        </w:rPr>
        <w:t>(https://www.spravazeleznic.cz/dodavatele-odberatele/technicke-pozadavky-na-vyrobky-zarizeni-a-technologie-pro-zdc).</w:t>
      </w:r>
    </w:p>
    <w:p w14:paraId="2EC68CE6" w14:textId="77777777" w:rsidR="00A83DF3" w:rsidRDefault="00A83DF3" w:rsidP="00A83DF3">
      <w:pPr>
        <w:pStyle w:val="Text2-1"/>
        <w:numPr>
          <w:ilvl w:val="2"/>
          <w:numId w:val="7"/>
        </w:numPr>
      </w:pPr>
      <w:bookmarkStart w:id="127" w:name="_Hlk182924794"/>
      <w:r w:rsidRPr="007D016E">
        <w:t>Objednatel umožňuje Zhotoviteli přístup ke</w:t>
      </w:r>
      <w:r>
        <w:t xml:space="preserve"> svým vnitřním dokumentům a předpisům, typové dokumentaci a typovým řešením na webových stránkách: </w:t>
      </w:r>
    </w:p>
    <w:p w14:paraId="12182049" w14:textId="77777777" w:rsidR="00A83DF3" w:rsidRDefault="00A83DF3" w:rsidP="00A83DF3">
      <w:pPr>
        <w:pStyle w:val="Textbezslovn"/>
      </w:pPr>
      <w:bookmarkStart w:id="128"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28"/>
    <w:p w14:paraId="429B43FF"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27"/>
    <w:p w14:paraId="598C5F4F" w14:textId="77777777" w:rsidR="001B616C" w:rsidRPr="00E85446" w:rsidRDefault="001B616C" w:rsidP="001B61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9313316"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F81C794" w14:textId="77777777" w:rsidR="001B616C" w:rsidRDefault="001B616C" w:rsidP="001B616C">
      <w:pPr>
        <w:pStyle w:val="Textbezslovn"/>
        <w:spacing w:after="0"/>
        <w:rPr>
          <w:rStyle w:val="Tun"/>
        </w:rPr>
      </w:pPr>
      <w:r>
        <w:rPr>
          <w:rStyle w:val="Tun"/>
        </w:rPr>
        <w:t>Odbor servisních služeb</w:t>
      </w:r>
    </w:p>
    <w:p w14:paraId="60D26AE1" w14:textId="77777777" w:rsidR="001B616C" w:rsidRPr="007D016E" w:rsidRDefault="001B616C" w:rsidP="001B616C">
      <w:pPr>
        <w:pStyle w:val="Textbezslovn"/>
        <w:keepNext/>
        <w:spacing w:after="0"/>
      </w:pPr>
      <w:r>
        <w:t>Jeremenkova 103/23</w:t>
      </w:r>
    </w:p>
    <w:p w14:paraId="035B2C28" w14:textId="77777777" w:rsidR="001B616C" w:rsidRDefault="001B616C" w:rsidP="001B616C">
      <w:pPr>
        <w:pStyle w:val="Textbezslovn"/>
      </w:pPr>
      <w:r w:rsidRPr="007D016E">
        <w:t>77</w:t>
      </w:r>
      <w:r>
        <w:t>9 00</w:t>
      </w:r>
      <w:r w:rsidRPr="007D016E">
        <w:t xml:space="preserve"> </w:t>
      </w:r>
      <w:r w:rsidRPr="00BA22D4">
        <w:t>Olomouc</w:t>
      </w:r>
    </w:p>
    <w:p w14:paraId="5BB9BC04" w14:textId="77777777" w:rsidR="001B616C" w:rsidRDefault="001B616C" w:rsidP="001B616C">
      <w:pPr>
        <w:pStyle w:val="TextbezslBEZMEZER"/>
      </w:pPr>
      <w:bookmarkStart w:id="129" w:name="_Hlk191887253"/>
      <w:r>
        <w:t xml:space="preserve">nebo e-mail: </w:t>
      </w:r>
      <w:r>
        <w:rPr>
          <w:rStyle w:val="Tun"/>
        </w:rPr>
        <w:t xml:space="preserve">typdok@spravazeleznic.cz, </w:t>
      </w:r>
      <w:r>
        <w:t>tel.: 972 742 396, mobil: 725 039 782</w:t>
      </w:r>
    </w:p>
    <w:p w14:paraId="7F6EDC36" w14:textId="77777777" w:rsidR="001B616C" w:rsidRDefault="001B616C" w:rsidP="001B616C">
      <w:pPr>
        <w:pStyle w:val="Textbezslovn"/>
      </w:pPr>
      <w:r>
        <w:t>Ceníky: https://typdok.tudc.cz/</w:t>
      </w:r>
      <w:bookmarkEnd w:id="129"/>
    </w:p>
    <w:p w14:paraId="5B02FFFF" w14:textId="77777777" w:rsidR="0069470F" w:rsidRPr="00752036" w:rsidRDefault="0069470F" w:rsidP="00752036">
      <w:pPr>
        <w:pStyle w:val="NADPIS2-1"/>
      </w:pPr>
      <w:bookmarkStart w:id="130" w:name="_Toc7077142"/>
      <w:bookmarkStart w:id="131" w:name="_Toc199241341"/>
      <w:bookmarkEnd w:id="125"/>
      <w:bookmarkEnd w:id="126"/>
      <w:r w:rsidRPr="00752036">
        <w:lastRenderedPageBreak/>
        <w:t>PŘÍLOHY</w:t>
      </w:r>
      <w:bookmarkEnd w:id="130"/>
      <w:bookmarkEnd w:id="131"/>
    </w:p>
    <w:p w14:paraId="03B8DD6E" w14:textId="77777777" w:rsidR="00A801A6" w:rsidRPr="00A50778" w:rsidRDefault="00A801A6" w:rsidP="00A801A6">
      <w:pPr>
        <w:pStyle w:val="Text2-1"/>
      </w:pPr>
      <w:bookmarkStart w:id="132" w:name="_Ref121495527"/>
      <w:bookmarkStart w:id="133" w:name="_Ref121839774"/>
      <w:bookmarkStart w:id="134" w:name="_Hlk185340196"/>
      <w:r w:rsidRPr="00A50778">
        <w:t>Specifikace a zásady uchovávání a výměny dat mezi JZP a technologiemi ŽDC, v. 1.00 – 07/2022</w:t>
      </w:r>
      <w:bookmarkEnd w:id="132"/>
      <w:bookmarkEnd w:id="133"/>
    </w:p>
    <w:p w14:paraId="1BE4AC40" w14:textId="77777777" w:rsidR="00284F76" w:rsidRPr="00A50778" w:rsidRDefault="00284F76" w:rsidP="00284F76">
      <w:pPr>
        <w:pStyle w:val="Text2-1"/>
      </w:pPr>
      <w:bookmarkStart w:id="135" w:name="_Ref173242204"/>
      <w:r w:rsidRPr="00A50778">
        <w:t>Manuál pro strukturu dokumentace a popisové pole, verze 05.1 (13. 8. 2024)</w:t>
      </w:r>
      <w:bookmarkEnd w:id="135"/>
    </w:p>
    <w:p w14:paraId="3ACAEF0E" w14:textId="77777777" w:rsidR="00284F76" w:rsidRPr="00A50778" w:rsidRDefault="00284F76" w:rsidP="00284F76">
      <w:pPr>
        <w:pStyle w:val="Text2-1"/>
      </w:pPr>
      <w:bookmarkStart w:id="136" w:name="_Ref180159873"/>
      <w:r w:rsidRPr="002F0060">
        <w:t>Vzor „Tabulka pozemků a staveb dotčených stavbou“</w:t>
      </w:r>
      <w:bookmarkEnd w:id="136"/>
    </w:p>
    <w:bookmarkEnd w:id="134"/>
    <w:p w14:paraId="54D67185" w14:textId="77777777" w:rsidR="00826B7B" w:rsidRDefault="00826B7B"/>
    <w:sectPr w:rsidR="00826B7B" w:rsidSect="00F73A5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BBA42" w14:textId="77777777" w:rsidR="004D4018" w:rsidRDefault="004D4018" w:rsidP="00962258">
      <w:pPr>
        <w:spacing w:after="0" w:line="240" w:lineRule="auto"/>
      </w:pPr>
      <w:r>
        <w:separator/>
      </w:r>
    </w:p>
  </w:endnote>
  <w:endnote w:type="continuationSeparator" w:id="0">
    <w:p w14:paraId="152A067E" w14:textId="77777777" w:rsidR="004D4018" w:rsidRDefault="004D40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0145E8FB" w14:textId="77777777" w:rsidTr="00633336">
      <w:tc>
        <w:tcPr>
          <w:tcW w:w="907" w:type="dxa"/>
          <w:tcMar>
            <w:left w:w="0" w:type="dxa"/>
            <w:right w:w="0" w:type="dxa"/>
          </w:tcMar>
          <w:vAlign w:val="bottom"/>
        </w:tcPr>
        <w:p w14:paraId="41F02665"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34FDCDC1" w14:textId="0408DEDE" w:rsidR="005635D5" w:rsidRPr="003462EB" w:rsidRDefault="00283DF1" w:rsidP="008664BF">
          <w:pPr>
            <w:pStyle w:val="Zpatvlevo"/>
          </w:pPr>
          <w:fldSimple w:instr=" STYLEREF  _Název_akce  \* MERGEFORMAT ">
            <w:r w:rsidR="00F30F39">
              <w:rPr>
                <w:noProof/>
              </w:rPr>
              <w:t>Zvýšení trakčního výkonu TNS Břeclav</w:t>
            </w:r>
          </w:fldSimple>
        </w:p>
        <w:p w14:paraId="07CB2F85"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18EAC2F5"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72078C98"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11BCCE14" w14:textId="77777777" w:rsidTr="00633336">
      <w:tc>
        <w:tcPr>
          <w:tcW w:w="0" w:type="auto"/>
          <w:tcMar>
            <w:left w:w="0" w:type="dxa"/>
            <w:right w:w="0" w:type="dxa"/>
          </w:tcMar>
          <w:vAlign w:val="bottom"/>
        </w:tcPr>
        <w:p w14:paraId="524EA1C8" w14:textId="659EB38D" w:rsidR="005635D5" w:rsidRDefault="00283DF1" w:rsidP="00722CCE">
          <w:pPr>
            <w:pStyle w:val="Zpatvpravo"/>
          </w:pPr>
          <w:fldSimple w:instr=" STYLEREF  _Název_akce  \* MERGEFORMAT ">
            <w:r w:rsidR="00F30F39">
              <w:rPr>
                <w:noProof/>
              </w:rPr>
              <w:t>Zvýšení trakčního výkonu TNS Břeclav</w:t>
            </w:r>
          </w:fldSimple>
        </w:p>
        <w:p w14:paraId="2DA15A36"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220E9A51"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2542E0F5"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133A9C27"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70489" w14:textId="77777777" w:rsidR="005635D5" w:rsidRPr="00B8518B" w:rsidRDefault="005635D5" w:rsidP="00460660">
    <w:pPr>
      <w:pStyle w:val="Zpat"/>
      <w:rPr>
        <w:sz w:val="2"/>
        <w:szCs w:val="2"/>
      </w:rPr>
    </w:pPr>
  </w:p>
  <w:p w14:paraId="4F25B863" w14:textId="77777777" w:rsidR="005635D5" w:rsidRDefault="005635D5" w:rsidP="00F73A5A">
    <w:pPr>
      <w:pStyle w:val="Zpatvlevo"/>
      <w:rPr>
        <w:rFonts w:cs="Calibri"/>
        <w:szCs w:val="12"/>
      </w:rPr>
    </w:pPr>
  </w:p>
  <w:p w14:paraId="751F85C7"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9E9FC" w14:textId="77777777" w:rsidR="004D4018" w:rsidRDefault="004D4018" w:rsidP="00962258">
      <w:pPr>
        <w:spacing w:after="0" w:line="240" w:lineRule="auto"/>
      </w:pPr>
      <w:r>
        <w:separator/>
      </w:r>
    </w:p>
  </w:footnote>
  <w:footnote w:type="continuationSeparator" w:id="0">
    <w:p w14:paraId="72E28DDD" w14:textId="77777777" w:rsidR="004D4018" w:rsidRDefault="004D40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1AD5A" w14:textId="31C2B947" w:rsidR="003A76D7" w:rsidRDefault="003A76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F629" w14:textId="6C7DD0DE" w:rsidR="003A76D7" w:rsidRDefault="003A76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1594A58B" w14:textId="77777777" w:rsidTr="00B22106">
      <w:trPr>
        <w:trHeight w:hRule="exact" w:val="936"/>
      </w:trPr>
      <w:tc>
        <w:tcPr>
          <w:tcW w:w="1361" w:type="dxa"/>
          <w:tcMar>
            <w:left w:w="0" w:type="dxa"/>
            <w:right w:w="0" w:type="dxa"/>
          </w:tcMar>
        </w:tcPr>
        <w:p w14:paraId="72BD51BC" w14:textId="18F790E1" w:rsidR="005635D5" w:rsidRPr="00B8518B" w:rsidRDefault="005635D5" w:rsidP="00FC6389">
          <w:pPr>
            <w:pStyle w:val="Zpat"/>
            <w:rPr>
              <w:rStyle w:val="slostrnky"/>
            </w:rPr>
          </w:pPr>
        </w:p>
      </w:tc>
      <w:tc>
        <w:tcPr>
          <w:tcW w:w="3458" w:type="dxa"/>
          <w:shd w:val="clear" w:color="auto" w:fill="auto"/>
          <w:tcMar>
            <w:left w:w="0" w:type="dxa"/>
            <w:right w:w="0" w:type="dxa"/>
          </w:tcMar>
        </w:tcPr>
        <w:p w14:paraId="63F57BD3"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7FA43D04" wp14:editId="5AC5C2C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9C4875" w14:textId="77777777" w:rsidR="005635D5" w:rsidRPr="00D6163D" w:rsidRDefault="005635D5" w:rsidP="00FC6389">
          <w:pPr>
            <w:pStyle w:val="Druhdokumentu"/>
          </w:pPr>
        </w:p>
      </w:tc>
    </w:tr>
    <w:tr w:rsidR="005635D5" w14:paraId="1F54227E" w14:textId="77777777" w:rsidTr="00B22106">
      <w:trPr>
        <w:trHeight w:hRule="exact" w:val="936"/>
      </w:trPr>
      <w:tc>
        <w:tcPr>
          <w:tcW w:w="1361" w:type="dxa"/>
          <w:tcMar>
            <w:left w:w="0" w:type="dxa"/>
            <w:right w:w="0" w:type="dxa"/>
          </w:tcMar>
        </w:tcPr>
        <w:p w14:paraId="029F94B3"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3F184A47" w14:textId="77777777" w:rsidR="005635D5" w:rsidRDefault="005635D5" w:rsidP="00FC6389">
          <w:pPr>
            <w:pStyle w:val="Zpat"/>
          </w:pPr>
        </w:p>
      </w:tc>
      <w:tc>
        <w:tcPr>
          <w:tcW w:w="5756" w:type="dxa"/>
          <w:shd w:val="clear" w:color="auto" w:fill="auto"/>
          <w:tcMar>
            <w:left w:w="0" w:type="dxa"/>
            <w:right w:w="0" w:type="dxa"/>
          </w:tcMar>
        </w:tcPr>
        <w:p w14:paraId="21E668ED" w14:textId="77777777" w:rsidR="005635D5" w:rsidRPr="00D6163D" w:rsidRDefault="005635D5" w:rsidP="00FC6389">
          <w:pPr>
            <w:pStyle w:val="Druhdokumentu"/>
          </w:pPr>
        </w:p>
      </w:tc>
    </w:tr>
  </w:tbl>
  <w:p w14:paraId="79BBFFCE" w14:textId="77777777" w:rsidR="005635D5" w:rsidRPr="00D6163D" w:rsidRDefault="005635D5" w:rsidP="00FC6389">
    <w:pPr>
      <w:pStyle w:val="Zhlav"/>
      <w:rPr>
        <w:sz w:val="8"/>
        <w:szCs w:val="8"/>
      </w:rPr>
    </w:pPr>
  </w:p>
  <w:p w14:paraId="3C517F57"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1244149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b w:val="0"/>
        <w:bCs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7BBE969E"/>
    <w:lvl w:ilvl="0">
      <w:start w:val="4"/>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5F03BB"/>
    <w:multiLevelType w:val="hybridMultilevel"/>
    <w:tmpl w:val="F136561E"/>
    <w:lvl w:ilvl="0" w:tplc="B8D43D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7"/>
  </w:num>
  <w:num w:numId="2" w16cid:durableId="1380587918">
    <w:abstractNumId w:val="5"/>
  </w:num>
  <w:num w:numId="3" w16cid:durableId="2050179420">
    <w:abstractNumId w:val="3"/>
  </w:num>
  <w:num w:numId="4" w16cid:durableId="1338263510">
    <w:abstractNumId w:val="8"/>
  </w:num>
  <w:num w:numId="5" w16cid:durableId="1626355088">
    <w:abstractNumId w:val="10"/>
  </w:num>
  <w:num w:numId="6" w16cid:durableId="1061635563">
    <w:abstractNumId w:val="0"/>
  </w:num>
  <w:num w:numId="7" w16cid:durableId="2101754037">
    <w:abstractNumId w:val="4"/>
  </w:num>
  <w:num w:numId="8" w16cid:durableId="1144199724">
    <w:abstractNumId w:val="14"/>
  </w:num>
  <w:num w:numId="9" w16cid:durableId="660278573">
    <w:abstractNumId w:val="4"/>
  </w:num>
  <w:num w:numId="10" w16cid:durableId="649401916">
    <w:abstractNumId w:val="14"/>
  </w:num>
  <w:num w:numId="11" w16cid:durableId="1177236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1"/>
  </w:num>
  <w:num w:numId="13" w16cid:durableId="856699729">
    <w:abstractNumId w:val="1"/>
  </w:num>
  <w:num w:numId="14" w16cid:durableId="1572352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6"/>
  </w:num>
  <w:num w:numId="16" w16cid:durableId="254097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4506412">
    <w:abstractNumId w:val="8"/>
  </w:num>
  <w:num w:numId="18" w16cid:durableId="1167282798">
    <w:abstractNumId w:val="9"/>
  </w:num>
  <w:num w:numId="19" w16cid:durableId="15272916">
    <w:abstractNumId w:val="13"/>
  </w:num>
  <w:num w:numId="20" w16cid:durableId="761924108">
    <w:abstractNumId w:val="2"/>
  </w:num>
  <w:num w:numId="21" w16cid:durableId="1802268449">
    <w:abstractNumId w:val="4"/>
  </w:num>
  <w:num w:numId="22" w16cid:durableId="1612201349">
    <w:abstractNumId w:val="14"/>
  </w:num>
  <w:num w:numId="23" w16cid:durableId="753671290">
    <w:abstractNumId w:val="14"/>
  </w:num>
  <w:num w:numId="24" w16cid:durableId="1535772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07229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30741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291318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68"/>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6B14"/>
    <w:rsid w:val="0007730F"/>
    <w:rsid w:val="00080DD6"/>
    <w:rsid w:val="00081DAC"/>
    <w:rsid w:val="000843B0"/>
    <w:rsid w:val="0008461A"/>
    <w:rsid w:val="00085100"/>
    <w:rsid w:val="000867E6"/>
    <w:rsid w:val="000911EE"/>
    <w:rsid w:val="00094379"/>
    <w:rsid w:val="000949B3"/>
    <w:rsid w:val="00096198"/>
    <w:rsid w:val="00096307"/>
    <w:rsid w:val="000A146D"/>
    <w:rsid w:val="000A2870"/>
    <w:rsid w:val="000A290F"/>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A0D"/>
    <w:rsid w:val="000E17E5"/>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126D8"/>
    <w:rsid w:val="00112864"/>
    <w:rsid w:val="00112AAE"/>
    <w:rsid w:val="00113187"/>
    <w:rsid w:val="00114472"/>
    <w:rsid w:val="00114988"/>
    <w:rsid w:val="00114DE9"/>
    <w:rsid w:val="00115069"/>
    <w:rsid w:val="001150F2"/>
    <w:rsid w:val="00117295"/>
    <w:rsid w:val="00120A57"/>
    <w:rsid w:val="00130752"/>
    <w:rsid w:val="0013457F"/>
    <w:rsid w:val="001357B7"/>
    <w:rsid w:val="00135B43"/>
    <w:rsid w:val="00136398"/>
    <w:rsid w:val="00137322"/>
    <w:rsid w:val="0014019D"/>
    <w:rsid w:val="00142662"/>
    <w:rsid w:val="0014536A"/>
    <w:rsid w:val="00146BCB"/>
    <w:rsid w:val="00147E25"/>
    <w:rsid w:val="0015027B"/>
    <w:rsid w:val="001527F5"/>
    <w:rsid w:val="00153B6C"/>
    <w:rsid w:val="00155EB1"/>
    <w:rsid w:val="0016034B"/>
    <w:rsid w:val="00162687"/>
    <w:rsid w:val="00163499"/>
    <w:rsid w:val="001656A2"/>
    <w:rsid w:val="00170EC5"/>
    <w:rsid w:val="00172911"/>
    <w:rsid w:val="00172AAF"/>
    <w:rsid w:val="001747C1"/>
    <w:rsid w:val="001770B1"/>
    <w:rsid w:val="00177D6B"/>
    <w:rsid w:val="00180133"/>
    <w:rsid w:val="0018195C"/>
    <w:rsid w:val="001843C2"/>
    <w:rsid w:val="0018580B"/>
    <w:rsid w:val="001903CF"/>
    <w:rsid w:val="00191F90"/>
    <w:rsid w:val="001A0424"/>
    <w:rsid w:val="001A107F"/>
    <w:rsid w:val="001A1AF6"/>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D301F"/>
    <w:rsid w:val="001D4537"/>
    <w:rsid w:val="001D4BFC"/>
    <w:rsid w:val="001D6BC5"/>
    <w:rsid w:val="001D7275"/>
    <w:rsid w:val="001E042E"/>
    <w:rsid w:val="001E071E"/>
    <w:rsid w:val="001E08ED"/>
    <w:rsid w:val="001E0F30"/>
    <w:rsid w:val="001E0FE7"/>
    <w:rsid w:val="001E3C6D"/>
    <w:rsid w:val="001E678E"/>
    <w:rsid w:val="001E6925"/>
    <w:rsid w:val="001F34A8"/>
    <w:rsid w:val="001F4F1B"/>
    <w:rsid w:val="001F6A00"/>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5EF9"/>
    <w:rsid w:val="00246FB0"/>
    <w:rsid w:val="00247D01"/>
    <w:rsid w:val="0025030F"/>
    <w:rsid w:val="002517D7"/>
    <w:rsid w:val="00251879"/>
    <w:rsid w:val="0025398F"/>
    <w:rsid w:val="00254EE7"/>
    <w:rsid w:val="0025793F"/>
    <w:rsid w:val="0026147F"/>
    <w:rsid w:val="0026162F"/>
    <w:rsid w:val="00261A5B"/>
    <w:rsid w:val="00262E5B"/>
    <w:rsid w:val="0026409B"/>
    <w:rsid w:val="00270B08"/>
    <w:rsid w:val="00276AFE"/>
    <w:rsid w:val="00280B3E"/>
    <w:rsid w:val="00283DF1"/>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572"/>
    <w:rsid w:val="00311CDE"/>
    <w:rsid w:val="003130A4"/>
    <w:rsid w:val="00316452"/>
    <w:rsid w:val="003209FB"/>
    <w:rsid w:val="003229ED"/>
    <w:rsid w:val="003238DE"/>
    <w:rsid w:val="003254A3"/>
    <w:rsid w:val="00327B9B"/>
    <w:rsid w:val="00327EEF"/>
    <w:rsid w:val="00330D25"/>
    <w:rsid w:val="003316E8"/>
    <w:rsid w:val="0033239F"/>
    <w:rsid w:val="00334918"/>
    <w:rsid w:val="00334DD4"/>
    <w:rsid w:val="00335D1E"/>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B2D"/>
    <w:rsid w:val="00362F26"/>
    <w:rsid w:val="003647FA"/>
    <w:rsid w:val="0036523F"/>
    <w:rsid w:val="00366262"/>
    <w:rsid w:val="003707C6"/>
    <w:rsid w:val="0037545D"/>
    <w:rsid w:val="00377B7E"/>
    <w:rsid w:val="00384DDD"/>
    <w:rsid w:val="0038531D"/>
    <w:rsid w:val="00386FF1"/>
    <w:rsid w:val="00387A2E"/>
    <w:rsid w:val="00392EB6"/>
    <w:rsid w:val="003956C6"/>
    <w:rsid w:val="00397FE8"/>
    <w:rsid w:val="003A2F14"/>
    <w:rsid w:val="003A4000"/>
    <w:rsid w:val="003A4B4B"/>
    <w:rsid w:val="003A5B16"/>
    <w:rsid w:val="003A6B83"/>
    <w:rsid w:val="003A76D7"/>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108"/>
    <w:rsid w:val="003F198A"/>
    <w:rsid w:val="00400FEA"/>
    <w:rsid w:val="00404FCA"/>
    <w:rsid w:val="004078F3"/>
    <w:rsid w:val="00411B6F"/>
    <w:rsid w:val="00411FF7"/>
    <w:rsid w:val="0042193A"/>
    <w:rsid w:val="00422A8F"/>
    <w:rsid w:val="00427794"/>
    <w:rsid w:val="00430D82"/>
    <w:rsid w:val="00433506"/>
    <w:rsid w:val="00433668"/>
    <w:rsid w:val="00441D37"/>
    <w:rsid w:val="00442C9E"/>
    <w:rsid w:val="00442F86"/>
    <w:rsid w:val="00443C6D"/>
    <w:rsid w:val="004449EE"/>
    <w:rsid w:val="00450B00"/>
    <w:rsid w:val="00450F07"/>
    <w:rsid w:val="00453CD3"/>
    <w:rsid w:val="00454D0A"/>
    <w:rsid w:val="00457772"/>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204"/>
    <w:rsid w:val="00476F2F"/>
    <w:rsid w:val="004775FA"/>
    <w:rsid w:val="00477CAC"/>
    <w:rsid w:val="00483969"/>
    <w:rsid w:val="00486107"/>
    <w:rsid w:val="004868E7"/>
    <w:rsid w:val="00487210"/>
    <w:rsid w:val="004879D2"/>
    <w:rsid w:val="004917A5"/>
    <w:rsid w:val="00491827"/>
    <w:rsid w:val="00491A3A"/>
    <w:rsid w:val="00492708"/>
    <w:rsid w:val="00493EE8"/>
    <w:rsid w:val="004946CB"/>
    <w:rsid w:val="004A04B5"/>
    <w:rsid w:val="004A634F"/>
    <w:rsid w:val="004B0E9E"/>
    <w:rsid w:val="004C08B8"/>
    <w:rsid w:val="004C328F"/>
    <w:rsid w:val="004C4399"/>
    <w:rsid w:val="004C4BAF"/>
    <w:rsid w:val="004C6A79"/>
    <w:rsid w:val="004C787C"/>
    <w:rsid w:val="004D0A78"/>
    <w:rsid w:val="004D153A"/>
    <w:rsid w:val="004D1752"/>
    <w:rsid w:val="004D26E6"/>
    <w:rsid w:val="004D3892"/>
    <w:rsid w:val="004D4018"/>
    <w:rsid w:val="004D49B6"/>
    <w:rsid w:val="004D640F"/>
    <w:rsid w:val="004D6CE9"/>
    <w:rsid w:val="004D7D8C"/>
    <w:rsid w:val="004D7EB6"/>
    <w:rsid w:val="004E4D23"/>
    <w:rsid w:val="004E79FE"/>
    <w:rsid w:val="004E7A1F"/>
    <w:rsid w:val="004E7C36"/>
    <w:rsid w:val="004F0955"/>
    <w:rsid w:val="004F4B9B"/>
    <w:rsid w:val="004F5FC9"/>
    <w:rsid w:val="004F70CD"/>
    <w:rsid w:val="0050096A"/>
    <w:rsid w:val="00500F89"/>
    <w:rsid w:val="00502BDB"/>
    <w:rsid w:val="00504EFD"/>
    <w:rsid w:val="005057FD"/>
    <w:rsid w:val="0050666E"/>
    <w:rsid w:val="00511AB9"/>
    <w:rsid w:val="00513E85"/>
    <w:rsid w:val="0051797B"/>
    <w:rsid w:val="00520BA8"/>
    <w:rsid w:val="005222A4"/>
    <w:rsid w:val="005227B9"/>
    <w:rsid w:val="0052370D"/>
    <w:rsid w:val="00523BB5"/>
    <w:rsid w:val="00523EA7"/>
    <w:rsid w:val="00524C6F"/>
    <w:rsid w:val="00527957"/>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5770D"/>
    <w:rsid w:val="005635D5"/>
    <w:rsid w:val="00563C4B"/>
    <w:rsid w:val="00564E35"/>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3477"/>
    <w:rsid w:val="005B3513"/>
    <w:rsid w:val="005B3C0C"/>
    <w:rsid w:val="005B7141"/>
    <w:rsid w:val="005C579A"/>
    <w:rsid w:val="005C6BBA"/>
    <w:rsid w:val="005D1271"/>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29E0"/>
    <w:rsid w:val="00603F9F"/>
    <w:rsid w:val="00606230"/>
    <w:rsid w:val="0061068E"/>
    <w:rsid w:val="00610DCE"/>
    <w:rsid w:val="00610F4E"/>
    <w:rsid w:val="006115D3"/>
    <w:rsid w:val="006118EB"/>
    <w:rsid w:val="00611B7F"/>
    <w:rsid w:val="00614E71"/>
    <w:rsid w:val="0061610E"/>
    <w:rsid w:val="006208DF"/>
    <w:rsid w:val="00633336"/>
    <w:rsid w:val="00633442"/>
    <w:rsid w:val="00633AAE"/>
    <w:rsid w:val="00634EF0"/>
    <w:rsid w:val="00642FF1"/>
    <w:rsid w:val="0064572A"/>
    <w:rsid w:val="00652CF1"/>
    <w:rsid w:val="00655976"/>
    <w:rsid w:val="0065610E"/>
    <w:rsid w:val="00657F60"/>
    <w:rsid w:val="0066071F"/>
    <w:rsid w:val="00660AD3"/>
    <w:rsid w:val="006646BC"/>
    <w:rsid w:val="0066615D"/>
    <w:rsid w:val="00666AE8"/>
    <w:rsid w:val="00673449"/>
    <w:rsid w:val="00674B03"/>
    <w:rsid w:val="00676948"/>
    <w:rsid w:val="006776B6"/>
    <w:rsid w:val="00686013"/>
    <w:rsid w:val="006865F0"/>
    <w:rsid w:val="0069136C"/>
    <w:rsid w:val="0069186B"/>
    <w:rsid w:val="00693150"/>
    <w:rsid w:val="0069470F"/>
    <w:rsid w:val="00695E52"/>
    <w:rsid w:val="006A019B"/>
    <w:rsid w:val="006A16D4"/>
    <w:rsid w:val="006A1727"/>
    <w:rsid w:val="006A5570"/>
    <w:rsid w:val="006A558D"/>
    <w:rsid w:val="006A689C"/>
    <w:rsid w:val="006A6FCD"/>
    <w:rsid w:val="006A7042"/>
    <w:rsid w:val="006B117C"/>
    <w:rsid w:val="006B2318"/>
    <w:rsid w:val="006B34EF"/>
    <w:rsid w:val="006B3D79"/>
    <w:rsid w:val="006B3E30"/>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F249D"/>
    <w:rsid w:val="006F51C0"/>
    <w:rsid w:val="006F658F"/>
    <w:rsid w:val="006F6A01"/>
    <w:rsid w:val="006F6FD5"/>
    <w:rsid w:val="00704C09"/>
    <w:rsid w:val="00704C79"/>
    <w:rsid w:val="00710723"/>
    <w:rsid w:val="00710ABE"/>
    <w:rsid w:val="0071104F"/>
    <w:rsid w:val="00712BBB"/>
    <w:rsid w:val="007135BE"/>
    <w:rsid w:val="007140FC"/>
    <w:rsid w:val="007149AC"/>
    <w:rsid w:val="00715946"/>
    <w:rsid w:val="00720802"/>
    <w:rsid w:val="00722CCE"/>
    <w:rsid w:val="00723ED1"/>
    <w:rsid w:val="007259B4"/>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4B1"/>
    <w:rsid w:val="007726E6"/>
    <w:rsid w:val="007730CF"/>
    <w:rsid w:val="00773D9C"/>
    <w:rsid w:val="00774B69"/>
    <w:rsid w:val="00775CFC"/>
    <w:rsid w:val="007762A4"/>
    <w:rsid w:val="0077673A"/>
    <w:rsid w:val="007846E1"/>
    <w:rsid w:val="007847D6"/>
    <w:rsid w:val="007903E5"/>
    <w:rsid w:val="00795CC0"/>
    <w:rsid w:val="007A1163"/>
    <w:rsid w:val="007A1C02"/>
    <w:rsid w:val="007A202B"/>
    <w:rsid w:val="007A5172"/>
    <w:rsid w:val="007A67A0"/>
    <w:rsid w:val="007A78D3"/>
    <w:rsid w:val="007B1404"/>
    <w:rsid w:val="007B4640"/>
    <w:rsid w:val="007B570C"/>
    <w:rsid w:val="007B69BB"/>
    <w:rsid w:val="007B78F1"/>
    <w:rsid w:val="007C185F"/>
    <w:rsid w:val="007C1D0D"/>
    <w:rsid w:val="007C6A10"/>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47E57"/>
    <w:rsid w:val="00850064"/>
    <w:rsid w:val="00860728"/>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6E4"/>
    <w:rsid w:val="008C6B56"/>
    <w:rsid w:val="008C6E84"/>
    <w:rsid w:val="008C72EB"/>
    <w:rsid w:val="008C7EFE"/>
    <w:rsid w:val="008D03B9"/>
    <w:rsid w:val="008D15CA"/>
    <w:rsid w:val="008D30C7"/>
    <w:rsid w:val="008D3105"/>
    <w:rsid w:val="008D3514"/>
    <w:rsid w:val="008D7F2D"/>
    <w:rsid w:val="008E6D90"/>
    <w:rsid w:val="008E7697"/>
    <w:rsid w:val="008F0052"/>
    <w:rsid w:val="008F0377"/>
    <w:rsid w:val="008F18D6"/>
    <w:rsid w:val="008F1920"/>
    <w:rsid w:val="008F2C9B"/>
    <w:rsid w:val="008F34FC"/>
    <w:rsid w:val="008F50F3"/>
    <w:rsid w:val="008F797B"/>
    <w:rsid w:val="00904334"/>
    <w:rsid w:val="00904780"/>
    <w:rsid w:val="0090635B"/>
    <w:rsid w:val="009113CD"/>
    <w:rsid w:val="00913415"/>
    <w:rsid w:val="00914F81"/>
    <w:rsid w:val="009162B2"/>
    <w:rsid w:val="00922385"/>
    <w:rsid w:val="009223DF"/>
    <w:rsid w:val="009226C1"/>
    <w:rsid w:val="00923406"/>
    <w:rsid w:val="00923502"/>
    <w:rsid w:val="00930C2D"/>
    <w:rsid w:val="009311D3"/>
    <w:rsid w:val="00935624"/>
    <w:rsid w:val="00936091"/>
    <w:rsid w:val="00940206"/>
    <w:rsid w:val="00940D8A"/>
    <w:rsid w:val="00942BF8"/>
    <w:rsid w:val="00950944"/>
    <w:rsid w:val="00951B3B"/>
    <w:rsid w:val="009525B9"/>
    <w:rsid w:val="009572C0"/>
    <w:rsid w:val="00957499"/>
    <w:rsid w:val="00957E8F"/>
    <w:rsid w:val="00957F1F"/>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14BA"/>
    <w:rsid w:val="009A404E"/>
    <w:rsid w:val="009A6F61"/>
    <w:rsid w:val="009B2E97"/>
    <w:rsid w:val="009B4F1C"/>
    <w:rsid w:val="009B5146"/>
    <w:rsid w:val="009B5555"/>
    <w:rsid w:val="009B7E32"/>
    <w:rsid w:val="009C04F5"/>
    <w:rsid w:val="009C418E"/>
    <w:rsid w:val="009C442C"/>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5865"/>
    <w:rsid w:val="00A06223"/>
    <w:rsid w:val="00A0740E"/>
    <w:rsid w:val="00A10D2E"/>
    <w:rsid w:val="00A16EC5"/>
    <w:rsid w:val="00A22CB6"/>
    <w:rsid w:val="00A26004"/>
    <w:rsid w:val="00A27B5D"/>
    <w:rsid w:val="00A360CB"/>
    <w:rsid w:val="00A400F1"/>
    <w:rsid w:val="00A4050F"/>
    <w:rsid w:val="00A4177A"/>
    <w:rsid w:val="00A4464E"/>
    <w:rsid w:val="00A447EB"/>
    <w:rsid w:val="00A45B6C"/>
    <w:rsid w:val="00A50641"/>
    <w:rsid w:val="00A50778"/>
    <w:rsid w:val="00A530BF"/>
    <w:rsid w:val="00A54786"/>
    <w:rsid w:val="00A6177B"/>
    <w:rsid w:val="00A61F34"/>
    <w:rsid w:val="00A62C79"/>
    <w:rsid w:val="00A62E74"/>
    <w:rsid w:val="00A654B8"/>
    <w:rsid w:val="00A66136"/>
    <w:rsid w:val="00A66CC0"/>
    <w:rsid w:val="00A70FB4"/>
    <w:rsid w:val="00A71189"/>
    <w:rsid w:val="00A714E1"/>
    <w:rsid w:val="00A71CA8"/>
    <w:rsid w:val="00A7364A"/>
    <w:rsid w:val="00A74807"/>
    <w:rsid w:val="00A74DCC"/>
    <w:rsid w:val="00A753ED"/>
    <w:rsid w:val="00A76D22"/>
    <w:rsid w:val="00A77512"/>
    <w:rsid w:val="00A801A6"/>
    <w:rsid w:val="00A81FCD"/>
    <w:rsid w:val="00A8227E"/>
    <w:rsid w:val="00A83564"/>
    <w:rsid w:val="00A83DF3"/>
    <w:rsid w:val="00A86C11"/>
    <w:rsid w:val="00A86FA5"/>
    <w:rsid w:val="00A877E9"/>
    <w:rsid w:val="00A90838"/>
    <w:rsid w:val="00A90A8B"/>
    <w:rsid w:val="00A90B6D"/>
    <w:rsid w:val="00A94C2F"/>
    <w:rsid w:val="00A9568C"/>
    <w:rsid w:val="00AA0834"/>
    <w:rsid w:val="00AA447C"/>
    <w:rsid w:val="00AA4BA9"/>
    <w:rsid w:val="00AA4CBB"/>
    <w:rsid w:val="00AA51A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D71AE"/>
    <w:rsid w:val="00AE252C"/>
    <w:rsid w:val="00AE3D6B"/>
    <w:rsid w:val="00AE4B98"/>
    <w:rsid w:val="00AE7160"/>
    <w:rsid w:val="00AE736B"/>
    <w:rsid w:val="00AE7376"/>
    <w:rsid w:val="00AF01A1"/>
    <w:rsid w:val="00AF100B"/>
    <w:rsid w:val="00AF2E9E"/>
    <w:rsid w:val="00AF3283"/>
    <w:rsid w:val="00AF5943"/>
    <w:rsid w:val="00AF5ED8"/>
    <w:rsid w:val="00B008D5"/>
    <w:rsid w:val="00B00CFD"/>
    <w:rsid w:val="00B01444"/>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3BFE"/>
    <w:rsid w:val="00B34C36"/>
    <w:rsid w:val="00B40A18"/>
    <w:rsid w:val="00B419BE"/>
    <w:rsid w:val="00B42273"/>
    <w:rsid w:val="00B428BA"/>
    <w:rsid w:val="00B42D3E"/>
    <w:rsid w:val="00B45BA5"/>
    <w:rsid w:val="00B47C59"/>
    <w:rsid w:val="00B47E58"/>
    <w:rsid w:val="00B50AB2"/>
    <w:rsid w:val="00B50D9D"/>
    <w:rsid w:val="00B517EE"/>
    <w:rsid w:val="00B53E91"/>
    <w:rsid w:val="00B5431A"/>
    <w:rsid w:val="00B54A61"/>
    <w:rsid w:val="00B56EB2"/>
    <w:rsid w:val="00B57835"/>
    <w:rsid w:val="00B63104"/>
    <w:rsid w:val="00B644DA"/>
    <w:rsid w:val="00B64729"/>
    <w:rsid w:val="00B65ECD"/>
    <w:rsid w:val="00B66321"/>
    <w:rsid w:val="00B70199"/>
    <w:rsid w:val="00B75EE1"/>
    <w:rsid w:val="00B77481"/>
    <w:rsid w:val="00B83936"/>
    <w:rsid w:val="00B84F5C"/>
    <w:rsid w:val="00B8518B"/>
    <w:rsid w:val="00B879A9"/>
    <w:rsid w:val="00B90AB1"/>
    <w:rsid w:val="00B93E97"/>
    <w:rsid w:val="00B96264"/>
    <w:rsid w:val="00B97CC3"/>
    <w:rsid w:val="00BA27FE"/>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0F99"/>
    <w:rsid w:val="00BD4E74"/>
    <w:rsid w:val="00BD7923"/>
    <w:rsid w:val="00BD7E91"/>
    <w:rsid w:val="00BD7F0D"/>
    <w:rsid w:val="00BE06DC"/>
    <w:rsid w:val="00BE12E1"/>
    <w:rsid w:val="00BE5F2C"/>
    <w:rsid w:val="00BE632D"/>
    <w:rsid w:val="00BE758C"/>
    <w:rsid w:val="00BF1231"/>
    <w:rsid w:val="00BF2F30"/>
    <w:rsid w:val="00BF405B"/>
    <w:rsid w:val="00BF54FE"/>
    <w:rsid w:val="00C01458"/>
    <w:rsid w:val="00C02510"/>
    <w:rsid w:val="00C02D0A"/>
    <w:rsid w:val="00C03A6E"/>
    <w:rsid w:val="00C1001C"/>
    <w:rsid w:val="00C12DB5"/>
    <w:rsid w:val="00C13860"/>
    <w:rsid w:val="00C148F2"/>
    <w:rsid w:val="00C226C0"/>
    <w:rsid w:val="00C23052"/>
    <w:rsid w:val="00C23A66"/>
    <w:rsid w:val="00C24A6A"/>
    <w:rsid w:val="00C26AD7"/>
    <w:rsid w:val="00C305EA"/>
    <w:rsid w:val="00C30CA8"/>
    <w:rsid w:val="00C31641"/>
    <w:rsid w:val="00C32686"/>
    <w:rsid w:val="00C330B9"/>
    <w:rsid w:val="00C33EA5"/>
    <w:rsid w:val="00C340A0"/>
    <w:rsid w:val="00C3503D"/>
    <w:rsid w:val="00C379EB"/>
    <w:rsid w:val="00C4052E"/>
    <w:rsid w:val="00C416E3"/>
    <w:rsid w:val="00C4184F"/>
    <w:rsid w:val="00C42383"/>
    <w:rsid w:val="00C42A52"/>
    <w:rsid w:val="00C42FE6"/>
    <w:rsid w:val="00C44F6A"/>
    <w:rsid w:val="00C5330E"/>
    <w:rsid w:val="00C5439F"/>
    <w:rsid w:val="00C5740B"/>
    <w:rsid w:val="00C6198E"/>
    <w:rsid w:val="00C61BED"/>
    <w:rsid w:val="00C62F32"/>
    <w:rsid w:val="00C6452A"/>
    <w:rsid w:val="00C675FA"/>
    <w:rsid w:val="00C708EA"/>
    <w:rsid w:val="00C71821"/>
    <w:rsid w:val="00C71A1B"/>
    <w:rsid w:val="00C72EE1"/>
    <w:rsid w:val="00C7587D"/>
    <w:rsid w:val="00C773F8"/>
    <w:rsid w:val="00C778A5"/>
    <w:rsid w:val="00C80299"/>
    <w:rsid w:val="00C82461"/>
    <w:rsid w:val="00C82D1D"/>
    <w:rsid w:val="00C84ABA"/>
    <w:rsid w:val="00C873B5"/>
    <w:rsid w:val="00C876A8"/>
    <w:rsid w:val="00C93A22"/>
    <w:rsid w:val="00C95162"/>
    <w:rsid w:val="00C9603B"/>
    <w:rsid w:val="00CA2F58"/>
    <w:rsid w:val="00CA566B"/>
    <w:rsid w:val="00CA6F9E"/>
    <w:rsid w:val="00CB38BE"/>
    <w:rsid w:val="00CB5DA2"/>
    <w:rsid w:val="00CB69C1"/>
    <w:rsid w:val="00CB6A37"/>
    <w:rsid w:val="00CB7684"/>
    <w:rsid w:val="00CC01A6"/>
    <w:rsid w:val="00CC036C"/>
    <w:rsid w:val="00CC14C6"/>
    <w:rsid w:val="00CC19A7"/>
    <w:rsid w:val="00CC396D"/>
    <w:rsid w:val="00CC3D73"/>
    <w:rsid w:val="00CC4590"/>
    <w:rsid w:val="00CC47CE"/>
    <w:rsid w:val="00CC5FDB"/>
    <w:rsid w:val="00CC780C"/>
    <w:rsid w:val="00CC7C8F"/>
    <w:rsid w:val="00CD1BF7"/>
    <w:rsid w:val="00CD1D0B"/>
    <w:rsid w:val="00CD1E30"/>
    <w:rsid w:val="00CD1FC4"/>
    <w:rsid w:val="00CD3C8C"/>
    <w:rsid w:val="00CD6260"/>
    <w:rsid w:val="00CE5EF4"/>
    <w:rsid w:val="00CF0CD5"/>
    <w:rsid w:val="00CF1D4B"/>
    <w:rsid w:val="00CF3437"/>
    <w:rsid w:val="00D02B22"/>
    <w:rsid w:val="00D034A0"/>
    <w:rsid w:val="00D0732C"/>
    <w:rsid w:val="00D1155E"/>
    <w:rsid w:val="00D11799"/>
    <w:rsid w:val="00D11986"/>
    <w:rsid w:val="00D12D00"/>
    <w:rsid w:val="00D130C2"/>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67ACC"/>
    <w:rsid w:val="00D70AA8"/>
    <w:rsid w:val="00D77F9C"/>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C26BF"/>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6D68"/>
    <w:rsid w:val="00E279A6"/>
    <w:rsid w:val="00E3293F"/>
    <w:rsid w:val="00E3726D"/>
    <w:rsid w:val="00E37589"/>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6A2D"/>
    <w:rsid w:val="00E878EE"/>
    <w:rsid w:val="00E93CC4"/>
    <w:rsid w:val="00E95B5F"/>
    <w:rsid w:val="00EA454B"/>
    <w:rsid w:val="00EA6EC7"/>
    <w:rsid w:val="00EB104F"/>
    <w:rsid w:val="00EB22B6"/>
    <w:rsid w:val="00EB41A2"/>
    <w:rsid w:val="00EB46E5"/>
    <w:rsid w:val="00EC2390"/>
    <w:rsid w:val="00EC2D45"/>
    <w:rsid w:val="00EC2EA2"/>
    <w:rsid w:val="00EC3167"/>
    <w:rsid w:val="00EC3AF2"/>
    <w:rsid w:val="00EC3D97"/>
    <w:rsid w:val="00EC49A1"/>
    <w:rsid w:val="00EC68F1"/>
    <w:rsid w:val="00ED00D9"/>
    <w:rsid w:val="00ED0703"/>
    <w:rsid w:val="00ED12A7"/>
    <w:rsid w:val="00ED14BD"/>
    <w:rsid w:val="00ED2162"/>
    <w:rsid w:val="00ED2399"/>
    <w:rsid w:val="00EE5578"/>
    <w:rsid w:val="00EE6160"/>
    <w:rsid w:val="00EF017A"/>
    <w:rsid w:val="00EF1373"/>
    <w:rsid w:val="00EF3403"/>
    <w:rsid w:val="00EF76FC"/>
    <w:rsid w:val="00F016C7"/>
    <w:rsid w:val="00F03A93"/>
    <w:rsid w:val="00F042E3"/>
    <w:rsid w:val="00F04EBB"/>
    <w:rsid w:val="00F10E62"/>
    <w:rsid w:val="00F12DEC"/>
    <w:rsid w:val="00F13ECB"/>
    <w:rsid w:val="00F1715C"/>
    <w:rsid w:val="00F201A3"/>
    <w:rsid w:val="00F2158F"/>
    <w:rsid w:val="00F215DC"/>
    <w:rsid w:val="00F23844"/>
    <w:rsid w:val="00F30F39"/>
    <w:rsid w:val="00F310F8"/>
    <w:rsid w:val="00F35939"/>
    <w:rsid w:val="00F401A7"/>
    <w:rsid w:val="00F40512"/>
    <w:rsid w:val="00F41225"/>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747D9"/>
    <w:rsid w:val="00F81718"/>
    <w:rsid w:val="00F83AE6"/>
    <w:rsid w:val="00F83CD4"/>
    <w:rsid w:val="00F8402C"/>
    <w:rsid w:val="00F84630"/>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1D8"/>
    <w:rsid w:val="00FB6342"/>
    <w:rsid w:val="00FC3518"/>
    <w:rsid w:val="00FC5A17"/>
    <w:rsid w:val="00FC6389"/>
    <w:rsid w:val="00FD175E"/>
    <w:rsid w:val="00FD2243"/>
    <w:rsid w:val="00FD2C99"/>
    <w:rsid w:val="00FD3F1F"/>
    <w:rsid w:val="00FD422F"/>
    <w:rsid w:val="00FD4F86"/>
    <w:rsid w:val="00FD7058"/>
    <w:rsid w:val="00FD7F76"/>
    <w:rsid w:val="00FE1C7D"/>
    <w:rsid w:val="00FE3E78"/>
    <w:rsid w:val="00FE5F22"/>
    <w:rsid w:val="00FE6AEC"/>
    <w:rsid w:val="00FF30DA"/>
    <w:rsid w:val="00FF4593"/>
    <w:rsid w:val="00FF4FCE"/>
    <w:rsid w:val="00FF5A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81E6E"/>
  <w14:defaultImageDpi w14:val="330"/>
  <w15:docId w15:val="{7BB1611F-4ACE-44A9-A5E2-46CAA329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BA7AC0"/>
    <w:pPr>
      <w:keepNext/>
      <w:numPr>
        <w:ilvl w:val="1"/>
        <w:numId w:val="21"/>
      </w:numPr>
      <w:spacing w:before="180" w:after="105"/>
      <w:outlineLvl w:val="1"/>
    </w:pPr>
    <w:rPr>
      <w:b/>
    </w:rPr>
  </w:style>
  <w:style w:type="paragraph" w:customStyle="1" w:styleId="Text2-1">
    <w:name w:val="_Text_2-1"/>
    <w:basedOn w:val="Odstavecseseznamem"/>
    <w:link w:val="Text2-1Char"/>
    <w:qFormat/>
    <w:rsid w:val="00BA7AC0"/>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BA7AC0"/>
    <w:rPr>
      <w:rFonts w:ascii="Verdana" w:hAnsi="Verdana"/>
      <w:b/>
      <w:sz w:val="20"/>
      <w:szCs w:val="20"/>
    </w:rPr>
  </w:style>
  <w:style w:type="paragraph" w:customStyle="1" w:styleId="Titul1">
    <w:name w:val="_Titul_1"/>
    <w:basedOn w:val="Normln"/>
    <w:qFormat/>
    <w:rsid w:val="00BA7AC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A7AC0"/>
    <w:rPr>
      <w:rFonts w:ascii="Verdana" w:hAnsi="Verdana"/>
    </w:rPr>
  </w:style>
  <w:style w:type="paragraph" w:customStyle="1" w:styleId="Titul2">
    <w:name w:val="_Titul_2"/>
    <w:basedOn w:val="Normln"/>
    <w:qFormat/>
    <w:rsid w:val="00BA7AC0"/>
    <w:pPr>
      <w:tabs>
        <w:tab w:val="left" w:pos="6796"/>
      </w:tabs>
      <w:spacing w:after="240" w:line="264" w:lineRule="auto"/>
    </w:pPr>
    <w:rPr>
      <w:b/>
      <w:sz w:val="32"/>
      <w:szCs w:val="32"/>
    </w:rPr>
  </w:style>
  <w:style w:type="paragraph" w:customStyle="1" w:styleId="Tituldatum">
    <w:name w:val="_Titul_datum"/>
    <w:basedOn w:val="Normln"/>
    <w:link w:val="TituldatumChar"/>
    <w:qFormat/>
    <w:rsid w:val="00BA7AC0"/>
    <w:pPr>
      <w:spacing w:after="240" w:line="264" w:lineRule="auto"/>
    </w:pPr>
    <w:rPr>
      <w:sz w:val="24"/>
      <w:szCs w:val="24"/>
    </w:rPr>
  </w:style>
  <w:style w:type="character" w:customStyle="1" w:styleId="TituldatumChar">
    <w:name w:val="_Titul_datum Char"/>
    <w:basedOn w:val="Standardnpsmoodstavce"/>
    <w:link w:val="Tituldatum"/>
    <w:rsid w:val="00BA7AC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A7AC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A7AC0"/>
    <w:pPr>
      <w:numPr>
        <w:ilvl w:val="2"/>
      </w:numPr>
    </w:pPr>
  </w:style>
  <w:style w:type="paragraph" w:customStyle="1" w:styleId="Text1-1">
    <w:name w:val="_Text_1-1"/>
    <w:basedOn w:val="Normln"/>
    <w:link w:val="Text1-1Char"/>
    <w:rsid w:val="00BA7AC0"/>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BA7AC0"/>
    <w:pPr>
      <w:numPr>
        <w:numId w:val="17"/>
      </w:numPr>
      <w:spacing w:after="80" w:line="264" w:lineRule="auto"/>
      <w:jc w:val="both"/>
    </w:pPr>
    <w:rPr>
      <w:sz w:val="18"/>
      <w:szCs w:val="18"/>
    </w:rPr>
  </w:style>
  <w:style w:type="character" w:customStyle="1" w:styleId="Text1-1Char">
    <w:name w:val="_Text_1-1 Char"/>
    <w:basedOn w:val="Standardnpsmoodstavce"/>
    <w:link w:val="Text1-1"/>
    <w:rsid w:val="00BA7AC0"/>
    <w:rPr>
      <w:rFonts w:ascii="Verdana" w:hAnsi="Verdana"/>
    </w:rPr>
  </w:style>
  <w:style w:type="character" w:customStyle="1" w:styleId="Text1-2Char">
    <w:name w:val="_Text_1-2 Char"/>
    <w:basedOn w:val="Text1-1Char"/>
    <w:link w:val="Text1-2"/>
    <w:rsid w:val="00BA7AC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A7AC0"/>
    <w:rPr>
      <w:rFonts w:ascii="Verdana" w:hAnsi="Verdana"/>
    </w:rPr>
  </w:style>
  <w:style w:type="paragraph" w:customStyle="1" w:styleId="Odrka1-2-">
    <w:name w:val="_Odrážka_1-2_-"/>
    <w:basedOn w:val="Odrka1-1"/>
    <w:qFormat/>
    <w:rsid w:val="00BA7AC0"/>
    <w:pPr>
      <w:numPr>
        <w:ilvl w:val="1"/>
      </w:numPr>
    </w:pPr>
  </w:style>
  <w:style w:type="paragraph" w:customStyle="1" w:styleId="Odrka1-3">
    <w:name w:val="_Odrážka_1-3_·"/>
    <w:basedOn w:val="Odrka1-2-"/>
    <w:qFormat/>
    <w:rsid w:val="00BA7AC0"/>
    <w:pPr>
      <w:numPr>
        <w:ilvl w:val="2"/>
      </w:numPr>
    </w:pPr>
  </w:style>
  <w:style w:type="paragraph" w:customStyle="1" w:styleId="Odstavec1-1a">
    <w:name w:val="_Odstavec_1-1_a)"/>
    <w:basedOn w:val="Normln"/>
    <w:link w:val="Odstavec1-1aChar"/>
    <w:qFormat/>
    <w:rsid w:val="00BA7AC0"/>
    <w:pPr>
      <w:numPr>
        <w:numId w:val="18"/>
      </w:numPr>
      <w:spacing w:after="80" w:line="264" w:lineRule="auto"/>
      <w:jc w:val="both"/>
    </w:pPr>
    <w:rPr>
      <w:sz w:val="18"/>
      <w:szCs w:val="18"/>
    </w:rPr>
  </w:style>
  <w:style w:type="paragraph" w:customStyle="1" w:styleId="Odstavec1-31">
    <w:name w:val="_Odstavec_1-3_1)"/>
    <w:qFormat/>
    <w:rsid w:val="00BA7AC0"/>
    <w:pPr>
      <w:numPr>
        <w:ilvl w:val="2"/>
        <w:numId w:val="18"/>
      </w:numPr>
      <w:spacing w:after="90" w:line="276" w:lineRule="auto"/>
    </w:pPr>
    <w:rPr>
      <w:rFonts w:ascii="Verdana" w:hAnsi="Verdana"/>
    </w:rPr>
  </w:style>
  <w:style w:type="paragraph" w:customStyle="1" w:styleId="Textbezslovn">
    <w:name w:val="_Text_bez_číslování"/>
    <w:basedOn w:val="Normln"/>
    <w:link w:val="TextbezslovnChar"/>
    <w:qFormat/>
    <w:rsid w:val="00BA7AC0"/>
    <w:pPr>
      <w:spacing w:after="120" w:line="264" w:lineRule="auto"/>
      <w:ind w:left="737"/>
      <w:jc w:val="both"/>
    </w:pPr>
    <w:rPr>
      <w:sz w:val="18"/>
      <w:szCs w:val="18"/>
    </w:rPr>
  </w:style>
  <w:style w:type="paragraph" w:customStyle="1" w:styleId="Zpatvlevo">
    <w:name w:val="_Zápatí_vlevo"/>
    <w:basedOn w:val="Zpatvpravo"/>
    <w:qFormat/>
    <w:rsid w:val="00BA7AC0"/>
    <w:pPr>
      <w:jc w:val="left"/>
    </w:pPr>
  </w:style>
  <w:style w:type="character" w:customStyle="1" w:styleId="Tun">
    <w:name w:val="_Tučně"/>
    <w:basedOn w:val="Standardnpsmoodstavce"/>
    <w:qFormat/>
    <w:rsid w:val="00BA7AC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A7AC0"/>
    <w:pPr>
      <w:numPr>
        <w:ilvl w:val="3"/>
      </w:numPr>
    </w:pPr>
  </w:style>
  <w:style w:type="character" w:customStyle="1" w:styleId="Text2-2Char">
    <w:name w:val="_Text_2-2 Char"/>
    <w:basedOn w:val="Text2-1Char"/>
    <w:link w:val="Text2-2"/>
    <w:rsid w:val="00BA7AC0"/>
    <w:rPr>
      <w:rFonts w:ascii="Verdana" w:hAnsi="Verdana"/>
    </w:rPr>
  </w:style>
  <w:style w:type="paragraph" w:customStyle="1" w:styleId="Zkratky1">
    <w:name w:val="_Zkratky_1"/>
    <w:basedOn w:val="Normln"/>
    <w:qFormat/>
    <w:rsid w:val="00BA7AC0"/>
    <w:pPr>
      <w:tabs>
        <w:tab w:val="right" w:leader="dot" w:pos="1134"/>
      </w:tabs>
      <w:spacing w:after="0" w:line="240" w:lineRule="auto"/>
    </w:pPr>
    <w:rPr>
      <w:b/>
      <w:sz w:val="16"/>
      <w:szCs w:val="18"/>
    </w:rPr>
  </w:style>
  <w:style w:type="paragraph" w:customStyle="1" w:styleId="Seznam1">
    <w:name w:val="_Seznam_[1]"/>
    <w:basedOn w:val="Normln"/>
    <w:qFormat/>
    <w:rsid w:val="00BA7AC0"/>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A7AC0"/>
    <w:pPr>
      <w:spacing w:after="0" w:line="240" w:lineRule="auto"/>
    </w:pPr>
    <w:rPr>
      <w:sz w:val="16"/>
      <w:szCs w:val="16"/>
    </w:rPr>
  </w:style>
  <w:style w:type="character" w:customStyle="1" w:styleId="Tun-ZRUIT">
    <w:name w:val="_Tučně-ZRUŠIT"/>
    <w:basedOn w:val="Standardnpsmoodstavce"/>
    <w:qFormat/>
    <w:rsid w:val="00BA7AC0"/>
    <w:rPr>
      <w:b w:val="0"/>
      <w:i w:val="0"/>
    </w:rPr>
  </w:style>
  <w:style w:type="paragraph" w:customStyle="1" w:styleId="Nadpisbezsl1-2">
    <w:name w:val="_Nadpis_bez_čísl_1-2"/>
    <w:next w:val="Normln"/>
    <w:qFormat/>
    <w:rsid w:val="00BA7AC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A7AC0"/>
    <w:pPr>
      <w:spacing w:after="120" w:line="264" w:lineRule="auto"/>
      <w:jc w:val="both"/>
    </w:pPr>
    <w:rPr>
      <w:sz w:val="18"/>
      <w:szCs w:val="18"/>
    </w:rPr>
  </w:style>
  <w:style w:type="character" w:customStyle="1" w:styleId="TextbezodsazenChar">
    <w:name w:val="_Text_bez_odsazení Char"/>
    <w:basedOn w:val="Standardnpsmoodstavce"/>
    <w:link w:val="Textbezodsazen"/>
    <w:rsid w:val="00BA7AC0"/>
    <w:rPr>
      <w:rFonts w:ascii="Verdana" w:hAnsi="Verdana"/>
    </w:rPr>
  </w:style>
  <w:style w:type="paragraph" w:customStyle="1" w:styleId="ZTPinfo-text">
    <w:name w:val="_ZTP_info-text"/>
    <w:basedOn w:val="Textbezslovn"/>
    <w:link w:val="ZTPinfo-textChar"/>
    <w:qFormat/>
    <w:rsid w:val="00BA7AC0"/>
    <w:pPr>
      <w:ind w:left="0"/>
    </w:pPr>
    <w:rPr>
      <w:i/>
      <w:color w:val="00A1E0"/>
    </w:rPr>
  </w:style>
  <w:style w:type="character" w:customStyle="1" w:styleId="ZTPinfo-textChar">
    <w:name w:val="_ZTP_info-text Char"/>
    <w:basedOn w:val="Standardnpsmoodstavce"/>
    <w:link w:val="ZTPinfo-text"/>
    <w:rsid w:val="00BA7AC0"/>
    <w:rPr>
      <w:rFonts w:ascii="Verdana" w:hAnsi="Verdana"/>
      <w:i/>
      <w:color w:val="00A1E0"/>
    </w:rPr>
  </w:style>
  <w:style w:type="paragraph" w:customStyle="1" w:styleId="ZTPinfo-text-odr">
    <w:name w:val="_ZTP_info-text-odr"/>
    <w:basedOn w:val="ZTPinfo-text"/>
    <w:link w:val="ZTPinfo-text-odrChar"/>
    <w:qFormat/>
    <w:rsid w:val="00BA7AC0"/>
    <w:pPr>
      <w:numPr>
        <w:numId w:val="22"/>
      </w:numPr>
    </w:pPr>
  </w:style>
  <w:style w:type="character" w:customStyle="1" w:styleId="ZTPinfo-text-odrChar">
    <w:name w:val="_ZTP_info-text-odr Char"/>
    <w:basedOn w:val="ZTPinfo-textChar"/>
    <w:link w:val="ZTPinfo-text-odr"/>
    <w:rsid w:val="00BA7AC0"/>
    <w:rPr>
      <w:rFonts w:ascii="Verdana" w:hAnsi="Verdana"/>
      <w:i/>
      <w:color w:val="00A1E0"/>
    </w:rPr>
  </w:style>
  <w:style w:type="paragraph" w:customStyle="1" w:styleId="Tabulka">
    <w:name w:val="_Tabulka"/>
    <w:basedOn w:val="Normln"/>
    <w:qFormat/>
    <w:rsid w:val="00BA7AC0"/>
    <w:pPr>
      <w:spacing w:before="40" w:after="40" w:line="240" w:lineRule="auto"/>
      <w:jc w:val="both"/>
    </w:pPr>
    <w:rPr>
      <w:sz w:val="18"/>
      <w:szCs w:val="18"/>
    </w:rPr>
  </w:style>
  <w:style w:type="paragraph" w:customStyle="1" w:styleId="Odrka1-4">
    <w:name w:val="_Odrážka_1-4_•"/>
    <w:basedOn w:val="Odrka1-1"/>
    <w:link w:val="Odrka1-4Char"/>
    <w:qFormat/>
    <w:rsid w:val="00BA7AC0"/>
    <w:pPr>
      <w:numPr>
        <w:ilvl w:val="3"/>
      </w:numPr>
    </w:pPr>
  </w:style>
  <w:style w:type="character" w:customStyle="1" w:styleId="Odstavec1-1aChar">
    <w:name w:val="_Odstavec_1-1_a) Char"/>
    <w:basedOn w:val="Standardnpsmoodstavce"/>
    <w:link w:val="Odstavec1-1a"/>
    <w:rsid w:val="00BA7AC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A7AC0"/>
    <w:rPr>
      <w:rFonts w:ascii="Verdana" w:hAnsi="Verdana"/>
      <w:b/>
      <w:sz w:val="36"/>
    </w:rPr>
  </w:style>
  <w:style w:type="paragraph" w:customStyle="1" w:styleId="Zpatvpravo">
    <w:name w:val="_Zápatí_vpravo"/>
    <w:qFormat/>
    <w:rsid w:val="00BA7AC0"/>
    <w:pPr>
      <w:spacing w:after="0" w:line="240" w:lineRule="auto"/>
      <w:jc w:val="right"/>
    </w:pPr>
    <w:rPr>
      <w:rFonts w:ascii="Verdana" w:hAnsi="Verdana"/>
      <w:sz w:val="12"/>
    </w:rPr>
  </w:style>
  <w:style w:type="character" w:customStyle="1" w:styleId="Nzevakce">
    <w:name w:val="_Název_akce"/>
    <w:basedOn w:val="Standardnpsmoodstavce"/>
    <w:qFormat/>
    <w:rsid w:val="00BA7AC0"/>
    <w:rPr>
      <w:rFonts w:ascii="Verdana" w:hAnsi="Verdana"/>
      <w:b/>
      <w:sz w:val="36"/>
    </w:rPr>
  </w:style>
  <w:style w:type="character" w:customStyle="1" w:styleId="TextbezslovnChar">
    <w:name w:val="_Text_bez_číslování Char"/>
    <w:basedOn w:val="Standardnpsmoodstavce"/>
    <w:link w:val="Textbezslovn"/>
    <w:rsid w:val="00BA7AC0"/>
    <w:rPr>
      <w:rFonts w:ascii="Verdana" w:hAnsi="Verdana"/>
    </w:rPr>
  </w:style>
  <w:style w:type="paragraph" w:customStyle="1" w:styleId="TPText-1odrka">
    <w:name w:val="TP_Text-1_• odrážka"/>
    <w:basedOn w:val="Normln"/>
    <w:link w:val="TPText-1odrkaChar"/>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A7AC0"/>
    <w:pPr>
      <w:numPr>
        <w:ilvl w:val="1"/>
      </w:numPr>
      <w:spacing w:after="80"/>
      <w:contextualSpacing/>
    </w:pPr>
  </w:style>
  <w:style w:type="character" w:customStyle="1" w:styleId="ZTPinfo-text-odrChar0">
    <w:name w:val="_ZTP_info-text-odr_• Char"/>
    <w:basedOn w:val="ZTPinfo-text-odrChar"/>
    <w:link w:val="ZTPinfo-text-odr0"/>
    <w:rsid w:val="00BA7AC0"/>
    <w:rPr>
      <w:rFonts w:ascii="Verdana" w:hAnsi="Verdana"/>
      <w:i/>
      <w:color w:val="00A1E0"/>
    </w:rPr>
  </w:style>
  <w:style w:type="paragraph" w:customStyle="1" w:styleId="Tabulka-9">
    <w:name w:val="_Tabulka-9"/>
    <w:basedOn w:val="Textbezodsazen"/>
    <w:qFormat/>
    <w:rsid w:val="00BA7AC0"/>
    <w:pPr>
      <w:spacing w:before="40" w:after="40" w:line="240" w:lineRule="auto"/>
      <w:jc w:val="left"/>
    </w:pPr>
  </w:style>
  <w:style w:type="paragraph" w:customStyle="1" w:styleId="Tabulka-8">
    <w:name w:val="_Tabulka-8"/>
    <w:basedOn w:val="Tabulka-9"/>
    <w:qFormat/>
    <w:rsid w:val="00BA7AC0"/>
    <w:rPr>
      <w:sz w:val="16"/>
    </w:rPr>
  </w:style>
  <w:style w:type="paragraph" w:customStyle="1" w:styleId="Odstavec1-4a">
    <w:name w:val="_Odstavec_1-4_(a)"/>
    <w:basedOn w:val="Odstavec1-1a"/>
    <w:link w:val="Odstavec1-4aChar"/>
    <w:qFormat/>
    <w:rsid w:val="00BA7AC0"/>
    <w:pPr>
      <w:numPr>
        <w:ilvl w:val="3"/>
      </w:numPr>
    </w:pPr>
  </w:style>
  <w:style w:type="character" w:customStyle="1" w:styleId="Odstavec1-4aChar">
    <w:name w:val="_Odstavec_1-4_(a) Char"/>
    <w:basedOn w:val="Odstavec1-1aChar"/>
    <w:link w:val="Odstavec1-4a"/>
    <w:rsid w:val="00BA7AC0"/>
    <w:rPr>
      <w:rFonts w:ascii="Verdana" w:hAnsi="Verdana"/>
    </w:rPr>
  </w:style>
  <w:style w:type="table" w:customStyle="1" w:styleId="TabulkaS-zahlzap">
    <w:name w:val="_Tabulka_SŽ-zahl+zap"/>
    <w:basedOn w:val="Mkatabulky"/>
    <w:uiPriority w:val="99"/>
    <w:rsid w:val="00BA7AC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A7AC0"/>
    <w:pPr>
      <w:spacing w:before="20" w:after="20"/>
    </w:pPr>
    <w:rPr>
      <w:sz w:val="14"/>
    </w:rPr>
  </w:style>
  <w:style w:type="table" w:customStyle="1" w:styleId="TKPTabulka">
    <w:name w:val="_TKP_Tabulka"/>
    <w:basedOn w:val="Normlntabulka"/>
    <w:uiPriority w:val="99"/>
    <w:rsid w:val="00BA7AC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BA7AC0"/>
    <w:pPr>
      <w:numPr>
        <w:ilvl w:val="4"/>
      </w:numPr>
      <w:spacing w:after="90"/>
    </w:pPr>
  </w:style>
  <w:style w:type="character" w:customStyle="1" w:styleId="Odrka1-5-Char">
    <w:name w:val="_Odrážka_1-5_- Char"/>
    <w:basedOn w:val="Standardnpsmoodstavce"/>
    <w:link w:val="Odrka1-5-"/>
    <w:rsid w:val="00BA7AC0"/>
    <w:rPr>
      <w:rFonts w:ascii="Verdana" w:hAnsi="Verdana"/>
    </w:rPr>
  </w:style>
  <w:style w:type="table" w:customStyle="1" w:styleId="TabZTPbez">
    <w:name w:val="_Tab_ZTP_bez"/>
    <w:basedOn w:val="Mkatabulky"/>
    <w:uiPriority w:val="99"/>
    <w:rsid w:val="00BA7AC0"/>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BA7AC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BA7AC0"/>
    <w:pPr>
      <w:spacing w:after="0"/>
    </w:pPr>
  </w:style>
  <w:style w:type="character" w:customStyle="1" w:styleId="TextbezslBEZMEZERChar">
    <w:name w:val="_Text_bez_čísl_BEZ_MEZER Char"/>
    <w:basedOn w:val="TextbezslovnChar"/>
    <w:link w:val="TextbezslBEZMEZER"/>
    <w:rsid w:val="00BA7AC0"/>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BA7AC0"/>
    <w:pPr>
      <w:numPr>
        <w:ilvl w:val="1"/>
      </w:numPr>
    </w:pPr>
  </w:style>
  <w:style w:type="paragraph" w:customStyle="1" w:styleId="NADPIS1-1">
    <w:name w:val="_NADPIS_1-1"/>
    <w:basedOn w:val="Odstavecseseznamem"/>
    <w:next w:val="Normln"/>
    <w:link w:val="NADPIS1-1Char"/>
    <w:qFormat/>
    <w:rsid w:val="00BA7AC0"/>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BA7AC0"/>
    <w:rPr>
      <w:rFonts w:ascii="Verdana" w:hAnsi="Verdana"/>
      <w:b/>
      <w:caps/>
      <w:sz w:val="22"/>
    </w:rPr>
  </w:style>
  <w:style w:type="paragraph" w:customStyle="1" w:styleId="NADPIS2-1">
    <w:name w:val="_NADPIS_2-1"/>
    <w:basedOn w:val="Odstavecseseznamem"/>
    <w:next w:val="Normln"/>
    <w:link w:val="NADPIS2-1Char"/>
    <w:qFormat/>
    <w:rsid w:val="00BA7AC0"/>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BA7AC0"/>
    <w:rPr>
      <w:rFonts w:ascii="Verdana" w:hAnsi="Verdana"/>
      <w:b/>
      <w:caps/>
      <w:sz w:val="22"/>
    </w:rPr>
  </w:style>
  <w:style w:type="paragraph" w:customStyle="1" w:styleId="Nadpisbezsl2-1">
    <w:name w:val="_Nadpis_bez_čísl_2-1"/>
    <w:basedOn w:val="Textbezslovn"/>
    <w:qFormat/>
    <w:rsid w:val="00BA7AC0"/>
    <w:pPr>
      <w:keepNext/>
      <w:spacing w:before="120"/>
    </w:pPr>
    <w:rPr>
      <w:b/>
    </w:rPr>
  </w:style>
  <w:style w:type="character" w:customStyle="1" w:styleId="Odrka1-4Char">
    <w:name w:val="_Odrážka_1-4_• Char"/>
    <w:basedOn w:val="Odrka1-1Char"/>
    <w:link w:val="Odrka1-4"/>
    <w:rsid w:val="00BA7AC0"/>
    <w:rPr>
      <w:rFonts w:ascii="Verdana" w:hAnsi="Verdana"/>
    </w:rPr>
  </w:style>
  <w:style w:type="paragraph" w:customStyle="1" w:styleId="Odrka1-6">
    <w:name w:val="_Odrážka_1-6_·"/>
    <w:basedOn w:val="Odrka1-5-"/>
    <w:qFormat/>
    <w:rsid w:val="00BA7AC0"/>
    <w:pPr>
      <w:numPr>
        <w:ilvl w:val="5"/>
      </w:numPr>
    </w:pPr>
  </w:style>
  <w:style w:type="paragraph" w:customStyle="1" w:styleId="Odstavec1-5i">
    <w:name w:val="_Odstavec_1-5_(i)"/>
    <w:basedOn w:val="Odstavec1-1a"/>
    <w:qFormat/>
    <w:rsid w:val="00BA7AC0"/>
    <w:pPr>
      <w:numPr>
        <w:ilvl w:val="4"/>
      </w:numPr>
    </w:pPr>
  </w:style>
  <w:style w:type="paragraph" w:customStyle="1" w:styleId="Odstavec1-61">
    <w:name w:val="_Odstavec_1-6_(1)"/>
    <w:basedOn w:val="Odstavec1-1a"/>
    <w:link w:val="Odstavec1-61Char"/>
    <w:qFormat/>
    <w:rsid w:val="00BA7AC0"/>
    <w:pPr>
      <w:numPr>
        <w:ilvl w:val="5"/>
      </w:numPr>
      <w:spacing w:after="90"/>
    </w:pPr>
  </w:style>
  <w:style w:type="character" w:customStyle="1" w:styleId="Odstavec1-61Char">
    <w:name w:val="_Odstavec_1-6_(1) Char"/>
    <w:basedOn w:val="Odstavec1-1aChar"/>
    <w:link w:val="Odstavec1-61"/>
    <w:rsid w:val="00BA7AC0"/>
    <w:rPr>
      <w:rFonts w:ascii="Verdana" w:hAnsi="Verdana"/>
    </w:rPr>
  </w:style>
  <w:style w:type="table" w:customStyle="1" w:styleId="TabulkaS-zhlav1">
    <w:name w:val="_Tabulka_SŽ-záhlaví1"/>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BA7AC0"/>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BA7AC0"/>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BA7AC0"/>
    <w:rPr>
      <w:rFonts w:ascii="Verdana" w:hAnsi="Verdana"/>
      <w:b/>
      <w:caps/>
      <w:sz w:val="22"/>
    </w:rPr>
  </w:style>
  <w:style w:type="paragraph" w:customStyle="1" w:styleId="Nadpisbezsl1-1zkl-text">
    <w:name w:val="_Nadpis_bez_čísl_1-1_zákl-text"/>
    <w:next w:val="Normln"/>
    <w:qFormat/>
    <w:rsid w:val="00BA7AC0"/>
    <w:pPr>
      <w:keepNext/>
      <w:spacing w:before="280" w:after="120"/>
    </w:pPr>
    <w:rPr>
      <w:rFonts w:ascii="Verdana" w:hAnsi="Verdana"/>
      <w:b/>
      <w:caps/>
      <w:sz w:val="22"/>
    </w:rPr>
  </w:style>
  <w:style w:type="character" w:customStyle="1" w:styleId="TPText-1odrkaChar">
    <w:name w:val="TP_Text-1_• odrážka Char"/>
    <w:link w:val="TPText-1odrka"/>
    <w:rsid w:val="00E86A2D"/>
    <w:rPr>
      <w:rFonts w:ascii="Calibri" w:eastAsia="Calibri" w:hAnsi="Calibri" w:cs="Arial"/>
      <w:snapToGrid w:val="0"/>
      <w:sz w:val="20"/>
      <w:szCs w:val="22"/>
    </w:rPr>
  </w:style>
  <w:style w:type="paragraph" w:customStyle="1" w:styleId="Odstavec1-2i0">
    <w:name w:val="_Odstavec_1-2_(i)"/>
    <w:basedOn w:val="Odstavec1-1a"/>
    <w:qFormat/>
    <w:rsid w:val="00D67ACC"/>
    <w:pPr>
      <w:numPr>
        <w:numId w:val="0"/>
      </w:numPr>
      <w:tabs>
        <w:tab w:val="num" w:pos="1531"/>
      </w:tabs>
      <w:ind w:left="1531" w:hanging="454"/>
    </w:pPr>
  </w:style>
  <w:style w:type="paragraph" w:customStyle="1" w:styleId="Odstavec1-4i">
    <w:name w:val="_Odstavec_1-4_i)"/>
    <w:basedOn w:val="Odstavec1-1a"/>
    <w:qFormat/>
    <w:rsid w:val="00D67ACC"/>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47312863">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828178769">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Zv&#253;&#353;en&#237;%20trak&#269;n&#237;ho%20v&#253;konu%20TNS%20B&#345;eclav\03_Realizace\ZTP_D+B-F_VZOR_2504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57CDD1CFB24752BB87F4FB787ACA67"/>
        <w:category>
          <w:name w:val="Obecné"/>
          <w:gallery w:val="placeholder"/>
        </w:category>
        <w:types>
          <w:type w:val="bbPlcHdr"/>
        </w:types>
        <w:behaviors>
          <w:behavior w:val="content"/>
        </w:behaviors>
        <w:guid w:val="{8E941BDA-C8EC-4CB6-8F36-89ED1FE70290}"/>
      </w:docPartPr>
      <w:docPartBody>
        <w:p w:rsidR="00B526F3" w:rsidRDefault="00A056B1">
          <w:pPr>
            <w:pStyle w:val="4657CDD1CFB24752BB87F4FB787ACA6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2FE"/>
    <w:rsid w:val="00025732"/>
    <w:rsid w:val="0007730F"/>
    <w:rsid w:val="00094379"/>
    <w:rsid w:val="003056B8"/>
    <w:rsid w:val="004B72FE"/>
    <w:rsid w:val="0055770D"/>
    <w:rsid w:val="005E181D"/>
    <w:rsid w:val="006029E0"/>
    <w:rsid w:val="007C6A10"/>
    <w:rsid w:val="009415CA"/>
    <w:rsid w:val="00A056B1"/>
    <w:rsid w:val="00A10D2E"/>
    <w:rsid w:val="00B01444"/>
    <w:rsid w:val="00B526F3"/>
    <w:rsid w:val="00B83122"/>
    <w:rsid w:val="00B879A9"/>
    <w:rsid w:val="00BD0F99"/>
    <w:rsid w:val="00C82D1D"/>
    <w:rsid w:val="00CA3413"/>
    <w:rsid w:val="00CB5DA2"/>
    <w:rsid w:val="00CF23AF"/>
    <w:rsid w:val="00EF3403"/>
    <w:rsid w:val="00F336EE"/>
    <w:rsid w:val="00F75DC2"/>
    <w:rsid w:val="00FA0893"/>
    <w:rsid w:val="00FD2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657CDD1CFB24752BB87F4FB787ACA67">
    <w:name w:val="4657CDD1CFB24752BB87F4FB787AC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ZTP_D+B-F_VZOR_250410</Template>
  <TotalTime>0</TotalTime>
  <Pages>14</Pages>
  <Words>5870</Words>
  <Characters>34637</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D+B-F_250410</vt:lpstr>
      <vt:lpstr/>
      <vt:lpstr>Titulek 1. úrovně </vt:lpstr>
      <vt:lpstr>    Titulek 2. úrovně</vt:lpstr>
      <vt:lpstr>        Titulek 3. úrovně</vt:lpstr>
    </vt:vector>
  </TitlesOfParts>
  <Manager>Fojta@spravazeleznic.cz</Manager>
  <Company>SŽ</Company>
  <LinksUpToDate>false</LinksUpToDate>
  <CharactersWithSpaces>40427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Vlk Bronislav, Ing.</dc:creator>
  <cp:lastModifiedBy>Přerovská Kamila, Ing.</cp:lastModifiedBy>
  <cp:revision>2</cp:revision>
  <cp:lastPrinted>2022-06-16T13:29:00Z</cp:lastPrinted>
  <dcterms:created xsi:type="dcterms:W3CDTF">2025-06-06T08:17:00Z</dcterms:created>
  <dcterms:modified xsi:type="dcterms:W3CDTF">2025-06-06T08:17:00Z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